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FD5E" w14:textId="17739AC4" w:rsidR="00BC25FA" w:rsidRDefault="000D4F8C" w:rsidP="000D4F8C">
      <w:pPr>
        <w:jc w:val="center"/>
        <w:rPr>
          <w:rFonts w:ascii="Arial" w:hAnsi="Arial" w:cs="Arial"/>
          <w:b/>
          <w:color w:val="00B0F0"/>
          <w:sz w:val="48"/>
          <w:szCs w:val="48"/>
        </w:rPr>
      </w:pPr>
      <w:r>
        <w:rPr>
          <w:rFonts w:ascii="Arial" w:hAnsi="Arial" w:cs="Arial"/>
          <w:b/>
          <w:color w:val="00B0F0"/>
          <w:sz w:val="48"/>
          <w:szCs w:val="48"/>
        </w:rPr>
        <w:t>MS-720L</w:t>
      </w:r>
    </w:p>
    <w:p w14:paraId="44F21DF2" w14:textId="4905207A" w:rsidR="000D4F8C" w:rsidRDefault="000D4F8C" w:rsidP="000D4F8C">
      <w:pPr>
        <w:jc w:val="center"/>
        <w:rPr>
          <w:rFonts w:ascii="Arial" w:hAnsi="Arial" w:cs="Arial"/>
          <w:b/>
          <w:color w:val="00B0F0"/>
          <w:sz w:val="48"/>
          <w:szCs w:val="48"/>
        </w:rPr>
      </w:pPr>
      <w:r>
        <w:rPr>
          <w:rFonts w:ascii="Arial" w:hAnsi="Arial" w:cs="Arial"/>
          <w:b/>
          <w:color w:val="00B0F0"/>
          <w:sz w:val="48"/>
          <w:szCs w:val="48"/>
        </w:rPr>
        <w:t>Precision Cleaning Agent</w:t>
      </w:r>
    </w:p>
    <w:p w14:paraId="64BBC8E7" w14:textId="77777777" w:rsidR="000D4F8C" w:rsidRDefault="000D4F8C" w:rsidP="000D4F8C">
      <w:pPr>
        <w:rPr>
          <w:rFonts w:ascii="Arial" w:hAnsi="Arial" w:cs="Arial"/>
          <w:color w:val="000000" w:themeColor="text1"/>
          <w:sz w:val="22"/>
          <w:szCs w:val="22"/>
        </w:rPr>
      </w:pPr>
    </w:p>
    <w:p w14:paraId="7810ADF1" w14:textId="77777777" w:rsidR="00957022" w:rsidRDefault="00957022" w:rsidP="000D4F8C">
      <w:pPr>
        <w:rPr>
          <w:rFonts w:ascii="Arial" w:hAnsi="Arial" w:cs="Arial"/>
          <w:b/>
          <w:color w:val="000000" w:themeColor="text1"/>
          <w:sz w:val="22"/>
          <w:szCs w:val="22"/>
        </w:rPr>
        <w:sectPr w:rsidR="00957022" w:rsidSect="001201F0">
          <w:headerReference w:type="default" r:id="rId8"/>
          <w:footerReference w:type="default" r:id="rId9"/>
          <w:type w:val="continuous"/>
          <w:pgSz w:w="12240" w:h="15840"/>
          <w:pgMar w:top="2250" w:right="720" w:bottom="720" w:left="720" w:header="0" w:footer="0" w:gutter="0"/>
          <w:cols w:space="720"/>
        </w:sectPr>
      </w:pPr>
    </w:p>
    <w:p w14:paraId="32EDDC28" w14:textId="77777777" w:rsidR="00957022" w:rsidRDefault="00957022" w:rsidP="000D4F8C">
      <w:pPr>
        <w:rPr>
          <w:rFonts w:ascii="Arial" w:hAnsi="Arial" w:cs="Arial"/>
          <w:b/>
          <w:color w:val="000000" w:themeColor="text1"/>
          <w:sz w:val="22"/>
          <w:szCs w:val="22"/>
        </w:rPr>
      </w:pPr>
    </w:p>
    <w:p w14:paraId="1A4022EF" w14:textId="77777777" w:rsidR="00957022" w:rsidRDefault="00957022" w:rsidP="000D4F8C">
      <w:pPr>
        <w:rPr>
          <w:rFonts w:ascii="Arial" w:hAnsi="Arial" w:cs="Arial"/>
          <w:b/>
          <w:color w:val="000000" w:themeColor="text1"/>
          <w:sz w:val="22"/>
          <w:szCs w:val="22"/>
        </w:rPr>
      </w:pPr>
    </w:p>
    <w:p w14:paraId="2988EF76" w14:textId="77777777" w:rsidR="00957022" w:rsidRDefault="00957022" w:rsidP="000D4F8C">
      <w:pPr>
        <w:rPr>
          <w:rFonts w:ascii="Arial" w:hAnsi="Arial" w:cs="Arial"/>
          <w:b/>
          <w:color w:val="000000" w:themeColor="text1"/>
          <w:sz w:val="22"/>
          <w:szCs w:val="22"/>
        </w:rPr>
      </w:pPr>
    </w:p>
    <w:p w14:paraId="6537547D" w14:textId="6037285E" w:rsidR="000D4F8C" w:rsidRDefault="00145D2C" w:rsidP="000D4F8C">
      <w:pPr>
        <w:rPr>
          <w:rFonts w:ascii="Arial" w:hAnsi="Arial" w:cs="Arial"/>
          <w:b/>
          <w:color w:val="000000" w:themeColor="text1"/>
          <w:sz w:val="22"/>
          <w:szCs w:val="22"/>
        </w:rPr>
      </w:pPr>
      <w:r>
        <w:rPr>
          <w:rFonts w:ascii="Arial" w:hAnsi="Arial" w:cs="Arial"/>
          <w:b/>
          <w:color w:val="000000" w:themeColor="text1"/>
          <w:sz w:val="22"/>
          <w:szCs w:val="22"/>
        </w:rPr>
        <w:t>Description</w:t>
      </w:r>
    </w:p>
    <w:p w14:paraId="0DA4FF69" w14:textId="50C4F2B3" w:rsidR="00145D2C" w:rsidRDefault="00145D2C" w:rsidP="00145D2C">
      <w:pPr>
        <w:autoSpaceDE w:val="0"/>
        <w:autoSpaceDN w:val="0"/>
        <w:adjustRightInd w:val="0"/>
        <w:rPr>
          <w:rFonts w:ascii="Arial" w:hAnsi="Arial" w:cs="Arial"/>
          <w:sz w:val="20"/>
          <w:szCs w:val="20"/>
          <w:lang w:eastAsia="ja-JP"/>
        </w:rPr>
      </w:pPr>
      <w:r w:rsidRPr="00145D2C">
        <w:rPr>
          <w:rFonts w:ascii="Arial" w:hAnsi="Arial" w:cs="Arial"/>
          <w:sz w:val="20"/>
          <w:szCs w:val="20"/>
          <w:lang w:eastAsia="ja-JP"/>
        </w:rPr>
        <w:t>A precision cleaning solvent</w:t>
      </w:r>
      <w:r>
        <w:rPr>
          <w:rFonts w:ascii="Arial" w:hAnsi="Arial" w:cs="Arial"/>
          <w:sz w:val="20"/>
          <w:szCs w:val="20"/>
          <w:lang w:eastAsia="ja-JP"/>
        </w:rPr>
        <w:t xml:space="preserve"> that </w:t>
      </w:r>
      <w:r w:rsidR="00663801">
        <w:rPr>
          <w:rFonts w:ascii="Arial" w:hAnsi="Arial" w:cs="Arial"/>
          <w:sz w:val="20"/>
          <w:szCs w:val="20"/>
          <w:lang w:eastAsia="ja-JP"/>
        </w:rPr>
        <w:t>safely</w:t>
      </w:r>
      <w:r>
        <w:rPr>
          <w:rFonts w:ascii="Arial" w:hAnsi="Arial" w:cs="Arial"/>
          <w:sz w:val="20"/>
          <w:szCs w:val="20"/>
          <w:lang w:eastAsia="ja-JP"/>
        </w:rPr>
        <w:t xml:space="preserve"> and quickly cleans </w:t>
      </w:r>
      <w:r w:rsidRPr="00145D2C">
        <w:rPr>
          <w:rFonts w:ascii="Arial" w:hAnsi="Arial" w:cs="Arial"/>
          <w:sz w:val="20"/>
          <w:szCs w:val="20"/>
          <w:lang w:eastAsia="ja-JP"/>
        </w:rPr>
        <w:t>electronic components, c</w:t>
      </w:r>
      <w:r>
        <w:rPr>
          <w:rFonts w:ascii="Arial" w:hAnsi="Arial" w:cs="Arial"/>
          <w:sz w:val="20"/>
          <w:szCs w:val="20"/>
          <w:lang w:eastAsia="ja-JP"/>
        </w:rPr>
        <w:t xml:space="preserve">ircuits, precision instruments, </w:t>
      </w:r>
      <w:r w:rsidRPr="00145D2C">
        <w:rPr>
          <w:rFonts w:ascii="Arial" w:hAnsi="Arial" w:cs="Arial"/>
          <w:sz w:val="20"/>
          <w:szCs w:val="20"/>
          <w:lang w:eastAsia="ja-JP"/>
        </w:rPr>
        <w:t>electrical contacts, relays,</w:t>
      </w:r>
      <w:r>
        <w:rPr>
          <w:rFonts w:ascii="Arial" w:hAnsi="Arial" w:cs="Arial"/>
          <w:sz w:val="20"/>
          <w:szCs w:val="20"/>
          <w:lang w:eastAsia="ja-JP"/>
        </w:rPr>
        <w:t xml:space="preserve"> and switching devices. Removes </w:t>
      </w:r>
      <w:r w:rsidRPr="00145D2C">
        <w:rPr>
          <w:rFonts w:ascii="Arial" w:hAnsi="Arial" w:cs="Arial"/>
          <w:sz w:val="20"/>
          <w:szCs w:val="20"/>
          <w:lang w:eastAsia="ja-JP"/>
        </w:rPr>
        <w:t xml:space="preserve">oils, oxidation, and operating erosion dust. </w:t>
      </w:r>
      <w:r>
        <w:rPr>
          <w:rFonts w:ascii="Arial" w:hAnsi="Arial" w:cs="Arial"/>
          <w:sz w:val="20"/>
          <w:szCs w:val="20"/>
          <w:lang w:eastAsia="ja-JP"/>
        </w:rPr>
        <w:t xml:space="preserve">Safe for plastics </w:t>
      </w:r>
      <w:r w:rsidRPr="00145D2C">
        <w:rPr>
          <w:rFonts w:ascii="Arial" w:hAnsi="Arial" w:cs="Arial"/>
          <w:sz w:val="20"/>
          <w:szCs w:val="20"/>
          <w:lang w:eastAsia="ja-JP"/>
        </w:rPr>
        <w:t>including polyc</w:t>
      </w:r>
      <w:r>
        <w:rPr>
          <w:rFonts w:ascii="Arial" w:hAnsi="Arial" w:cs="Arial"/>
          <w:sz w:val="20"/>
          <w:szCs w:val="20"/>
          <w:lang w:eastAsia="ja-JP"/>
        </w:rPr>
        <w:t xml:space="preserve">arbonate and ABS. Safe for most </w:t>
      </w:r>
      <w:r w:rsidRPr="00145D2C">
        <w:rPr>
          <w:rFonts w:ascii="Arial" w:hAnsi="Arial" w:cs="Arial"/>
          <w:sz w:val="20"/>
          <w:szCs w:val="20"/>
          <w:lang w:eastAsia="ja-JP"/>
        </w:rPr>
        <w:t>elastomers and metals including zinc and magnesium</w:t>
      </w:r>
      <w:r>
        <w:rPr>
          <w:rFonts w:ascii="Arial" w:hAnsi="Arial" w:cs="Arial"/>
          <w:sz w:val="20"/>
          <w:szCs w:val="20"/>
          <w:lang w:eastAsia="ja-JP"/>
        </w:rPr>
        <w:t>.</w:t>
      </w:r>
    </w:p>
    <w:p w14:paraId="6A23A9B2" w14:textId="77777777" w:rsidR="00957022" w:rsidRDefault="00957022" w:rsidP="00145D2C">
      <w:pPr>
        <w:autoSpaceDE w:val="0"/>
        <w:autoSpaceDN w:val="0"/>
        <w:adjustRightInd w:val="0"/>
        <w:rPr>
          <w:rFonts w:ascii="Arial" w:hAnsi="Arial" w:cs="Arial"/>
          <w:b/>
          <w:sz w:val="22"/>
          <w:szCs w:val="22"/>
          <w:lang w:eastAsia="ja-JP"/>
        </w:rPr>
      </w:pPr>
    </w:p>
    <w:p w14:paraId="48716FCD" w14:textId="3F148241" w:rsidR="00145D2C" w:rsidRDefault="003D5575" w:rsidP="00145D2C">
      <w:pPr>
        <w:autoSpaceDE w:val="0"/>
        <w:autoSpaceDN w:val="0"/>
        <w:adjustRightInd w:val="0"/>
        <w:rPr>
          <w:rFonts w:ascii="Arial" w:hAnsi="Arial" w:cs="Arial"/>
          <w:b/>
          <w:sz w:val="22"/>
          <w:szCs w:val="22"/>
          <w:lang w:eastAsia="ja-JP"/>
        </w:rPr>
      </w:pPr>
      <w:r>
        <w:rPr>
          <w:rFonts w:ascii="Arial" w:hAnsi="Arial" w:cs="Arial"/>
          <w:b/>
          <w:sz w:val="22"/>
          <w:szCs w:val="22"/>
          <w:lang w:eastAsia="ja-JP"/>
        </w:rPr>
        <w:t>A</w:t>
      </w:r>
      <w:r w:rsidR="00422329">
        <w:rPr>
          <w:rFonts w:ascii="Arial" w:hAnsi="Arial" w:cs="Arial"/>
          <w:b/>
          <w:sz w:val="22"/>
          <w:szCs w:val="22"/>
          <w:lang w:eastAsia="ja-JP"/>
        </w:rPr>
        <w:t>DVANTAGES</w:t>
      </w:r>
    </w:p>
    <w:p w14:paraId="6A5D8A02" w14:textId="77777777" w:rsidR="0055439F" w:rsidRDefault="0055439F" w:rsidP="0055439F">
      <w:pPr>
        <w:autoSpaceDE w:val="0"/>
        <w:autoSpaceDN w:val="0"/>
        <w:adjustRightInd w:val="0"/>
        <w:rPr>
          <w:rFonts w:ascii="Arial" w:hAnsi="Arial" w:cs="Arial"/>
          <w:b/>
          <w:sz w:val="22"/>
          <w:szCs w:val="22"/>
          <w:lang w:eastAsia="ja-JP"/>
        </w:rPr>
      </w:pPr>
    </w:p>
    <w:p w14:paraId="7F2B0D3A" w14:textId="2F22EFFD" w:rsidR="00145D2C" w:rsidRPr="0055439F" w:rsidRDefault="0055439F" w:rsidP="0055439F">
      <w:pPr>
        <w:autoSpaceDE w:val="0"/>
        <w:autoSpaceDN w:val="0"/>
        <w:adjustRightInd w:val="0"/>
        <w:rPr>
          <w:rFonts w:ascii="Arial" w:hAnsi="Arial" w:cs="Arial"/>
          <w:b/>
          <w:color w:val="000000" w:themeColor="text1"/>
          <w:sz w:val="22"/>
          <w:szCs w:val="22"/>
        </w:rPr>
      </w:pPr>
      <w:r w:rsidRPr="00FE7849">
        <w:rPr>
          <w:rFonts w:ascii="Arial" w:hAnsi="Arial" w:cs="Arial"/>
          <w:sz w:val="20"/>
          <w:szCs w:val="20"/>
          <w:lang w:eastAsia="ja-JP"/>
        </w:rPr>
        <w:t xml:space="preserve">• </w:t>
      </w:r>
      <w:r w:rsidR="00145D2C" w:rsidRPr="0055439F">
        <w:rPr>
          <w:rFonts w:ascii="Arial" w:hAnsi="Arial" w:cs="Arial"/>
          <w:color w:val="000000" w:themeColor="text1"/>
          <w:sz w:val="20"/>
          <w:szCs w:val="20"/>
        </w:rPr>
        <w:t>Ultra-Low Global Warming Potential</w:t>
      </w:r>
    </w:p>
    <w:p w14:paraId="1A618539" w14:textId="503CA8BD" w:rsidR="00145D2C" w:rsidRPr="0055439F" w:rsidRDefault="0055439F" w:rsidP="0055439F">
      <w:pPr>
        <w:autoSpaceDE w:val="0"/>
        <w:autoSpaceDN w:val="0"/>
        <w:adjustRightInd w:val="0"/>
        <w:rPr>
          <w:rFonts w:ascii="Arial" w:hAnsi="Arial" w:cs="Arial"/>
          <w:color w:val="000000" w:themeColor="text1"/>
          <w:sz w:val="20"/>
          <w:szCs w:val="20"/>
        </w:rPr>
      </w:pPr>
      <w:r w:rsidRPr="00FE7849">
        <w:rPr>
          <w:rFonts w:ascii="Arial" w:hAnsi="Arial" w:cs="Arial"/>
          <w:sz w:val="20"/>
          <w:szCs w:val="20"/>
          <w:lang w:eastAsia="ja-JP"/>
        </w:rPr>
        <w:t xml:space="preserve">• </w:t>
      </w:r>
      <w:r w:rsidR="00145D2C" w:rsidRPr="0055439F">
        <w:rPr>
          <w:rFonts w:ascii="Arial" w:hAnsi="Arial" w:cs="Arial"/>
          <w:color w:val="000000" w:themeColor="text1"/>
          <w:sz w:val="20"/>
          <w:szCs w:val="20"/>
        </w:rPr>
        <w:t>Evaporates quickly</w:t>
      </w:r>
    </w:p>
    <w:p w14:paraId="48DA3DF8" w14:textId="057B9702" w:rsidR="00145D2C" w:rsidRPr="0055439F" w:rsidRDefault="0055439F" w:rsidP="0055439F">
      <w:pPr>
        <w:autoSpaceDE w:val="0"/>
        <w:autoSpaceDN w:val="0"/>
        <w:adjustRightInd w:val="0"/>
        <w:rPr>
          <w:rFonts w:ascii="Arial" w:hAnsi="Arial" w:cs="Arial"/>
          <w:b/>
          <w:color w:val="000000" w:themeColor="text1"/>
          <w:sz w:val="22"/>
          <w:szCs w:val="22"/>
        </w:rPr>
      </w:pPr>
      <w:r w:rsidRPr="00FE7849">
        <w:rPr>
          <w:rFonts w:ascii="Arial" w:hAnsi="Arial" w:cs="Arial"/>
          <w:sz w:val="20"/>
          <w:szCs w:val="20"/>
          <w:lang w:eastAsia="ja-JP"/>
        </w:rPr>
        <w:t xml:space="preserve">• </w:t>
      </w:r>
      <w:r w:rsidR="00145D2C" w:rsidRPr="0055439F">
        <w:rPr>
          <w:rFonts w:ascii="Arial" w:hAnsi="Arial" w:cs="Arial"/>
          <w:color w:val="000000" w:themeColor="text1"/>
          <w:sz w:val="20"/>
          <w:szCs w:val="20"/>
        </w:rPr>
        <w:t>Leaves no residue</w:t>
      </w:r>
    </w:p>
    <w:p w14:paraId="708A6DAC" w14:textId="0A6A0AA2" w:rsidR="00145D2C" w:rsidRPr="0055439F" w:rsidRDefault="0055439F" w:rsidP="0055439F">
      <w:pPr>
        <w:autoSpaceDE w:val="0"/>
        <w:autoSpaceDN w:val="0"/>
        <w:adjustRightInd w:val="0"/>
        <w:rPr>
          <w:rFonts w:ascii="Arial" w:hAnsi="Arial" w:cs="Arial"/>
          <w:b/>
          <w:color w:val="000000" w:themeColor="text1"/>
          <w:sz w:val="22"/>
          <w:szCs w:val="22"/>
        </w:rPr>
      </w:pPr>
      <w:r w:rsidRPr="00FE7849">
        <w:rPr>
          <w:rFonts w:ascii="Arial" w:hAnsi="Arial" w:cs="Arial"/>
          <w:sz w:val="20"/>
          <w:szCs w:val="20"/>
          <w:lang w:eastAsia="ja-JP"/>
        </w:rPr>
        <w:t xml:space="preserve">• </w:t>
      </w:r>
      <w:r w:rsidR="00145D2C" w:rsidRPr="0055439F">
        <w:rPr>
          <w:rFonts w:ascii="Arial" w:hAnsi="Arial" w:cs="Arial"/>
          <w:color w:val="000000" w:themeColor="text1"/>
          <w:sz w:val="20"/>
          <w:szCs w:val="20"/>
        </w:rPr>
        <w:t xml:space="preserve">Safe for most plastics, </w:t>
      </w:r>
      <w:r w:rsidR="00422329" w:rsidRPr="0055439F">
        <w:rPr>
          <w:rFonts w:ascii="Arial" w:hAnsi="Arial" w:cs="Arial"/>
          <w:color w:val="000000" w:themeColor="text1"/>
          <w:sz w:val="20"/>
          <w:szCs w:val="20"/>
        </w:rPr>
        <w:t>elastomers,</w:t>
      </w:r>
      <w:r w:rsidR="00145D2C" w:rsidRPr="0055439F">
        <w:rPr>
          <w:rFonts w:ascii="Arial" w:hAnsi="Arial" w:cs="Arial"/>
          <w:color w:val="000000" w:themeColor="text1"/>
          <w:sz w:val="20"/>
          <w:szCs w:val="20"/>
        </w:rPr>
        <w:t xml:space="preserve"> and metals</w:t>
      </w:r>
    </w:p>
    <w:p w14:paraId="1AE97EC6" w14:textId="4E24ED06" w:rsidR="00145D2C" w:rsidRPr="0055439F" w:rsidRDefault="0055439F" w:rsidP="0055439F">
      <w:pPr>
        <w:autoSpaceDE w:val="0"/>
        <w:autoSpaceDN w:val="0"/>
        <w:adjustRightInd w:val="0"/>
        <w:rPr>
          <w:rFonts w:ascii="Arial" w:hAnsi="Arial" w:cs="Arial"/>
          <w:b/>
          <w:color w:val="000000" w:themeColor="text1"/>
          <w:sz w:val="22"/>
          <w:szCs w:val="22"/>
        </w:rPr>
      </w:pPr>
      <w:r w:rsidRPr="00FE7849">
        <w:rPr>
          <w:rFonts w:ascii="Arial" w:hAnsi="Arial" w:cs="Arial"/>
          <w:sz w:val="20"/>
          <w:szCs w:val="20"/>
          <w:lang w:eastAsia="ja-JP"/>
        </w:rPr>
        <w:t xml:space="preserve">• </w:t>
      </w:r>
      <w:r w:rsidR="00145D2C" w:rsidRPr="0055439F">
        <w:rPr>
          <w:rFonts w:ascii="Arial" w:hAnsi="Arial" w:cs="Arial"/>
          <w:color w:val="000000" w:themeColor="text1"/>
          <w:sz w:val="20"/>
          <w:szCs w:val="20"/>
        </w:rPr>
        <w:t>RoHS</w:t>
      </w:r>
      <w:r w:rsidR="00372515" w:rsidRPr="0055439F">
        <w:rPr>
          <w:rFonts w:ascii="Arial" w:hAnsi="Arial" w:cs="Arial"/>
          <w:color w:val="000000" w:themeColor="text1"/>
          <w:sz w:val="20"/>
          <w:szCs w:val="20"/>
        </w:rPr>
        <w:t>2 &amp; RoHS3</w:t>
      </w:r>
      <w:r w:rsidR="00145D2C" w:rsidRPr="0055439F">
        <w:rPr>
          <w:rFonts w:ascii="Arial" w:hAnsi="Arial" w:cs="Arial"/>
          <w:color w:val="000000" w:themeColor="text1"/>
          <w:sz w:val="20"/>
          <w:szCs w:val="20"/>
        </w:rPr>
        <w:t xml:space="preserve"> </w:t>
      </w:r>
      <w:r w:rsidR="00372515" w:rsidRPr="0055439F">
        <w:rPr>
          <w:rFonts w:ascii="Arial" w:hAnsi="Arial" w:cs="Arial"/>
          <w:color w:val="000000" w:themeColor="text1"/>
          <w:sz w:val="20"/>
          <w:szCs w:val="20"/>
        </w:rPr>
        <w:t>C</w:t>
      </w:r>
      <w:r w:rsidR="00145D2C" w:rsidRPr="0055439F">
        <w:rPr>
          <w:rFonts w:ascii="Arial" w:hAnsi="Arial" w:cs="Arial"/>
          <w:color w:val="000000" w:themeColor="text1"/>
          <w:sz w:val="20"/>
          <w:szCs w:val="20"/>
        </w:rPr>
        <w:t>ompliant</w:t>
      </w:r>
    </w:p>
    <w:p w14:paraId="27C646DE" w14:textId="2B440336" w:rsidR="00145D2C" w:rsidRDefault="00145D2C" w:rsidP="00145D2C">
      <w:pPr>
        <w:autoSpaceDE w:val="0"/>
        <w:autoSpaceDN w:val="0"/>
        <w:adjustRightInd w:val="0"/>
        <w:rPr>
          <w:rFonts w:ascii="Arial" w:hAnsi="Arial" w:cs="Arial"/>
          <w:b/>
          <w:color w:val="000000" w:themeColor="text1"/>
          <w:sz w:val="22"/>
          <w:szCs w:val="22"/>
        </w:rPr>
      </w:pPr>
    </w:p>
    <w:p w14:paraId="6B3BEEFA" w14:textId="77777777" w:rsidR="0055439F" w:rsidRDefault="0055439F" w:rsidP="00145D2C">
      <w:pPr>
        <w:autoSpaceDE w:val="0"/>
        <w:autoSpaceDN w:val="0"/>
        <w:adjustRightInd w:val="0"/>
        <w:rPr>
          <w:rFonts w:ascii="Arial" w:hAnsi="Arial" w:cs="Arial"/>
          <w:b/>
          <w:color w:val="000000" w:themeColor="text1"/>
          <w:sz w:val="22"/>
          <w:szCs w:val="22"/>
        </w:rPr>
      </w:pPr>
    </w:p>
    <w:p w14:paraId="347E84C1" w14:textId="73EE3689" w:rsidR="00D070BB" w:rsidRDefault="00D070BB" w:rsidP="00145D2C">
      <w:pPr>
        <w:autoSpaceDE w:val="0"/>
        <w:autoSpaceDN w:val="0"/>
        <w:adjustRightInd w:val="0"/>
        <w:rPr>
          <w:rFonts w:ascii="Arial" w:hAnsi="Arial" w:cs="Arial"/>
          <w:b/>
          <w:color w:val="000000" w:themeColor="text1"/>
          <w:sz w:val="22"/>
          <w:szCs w:val="22"/>
        </w:rPr>
      </w:pPr>
      <w:r>
        <w:rPr>
          <w:rFonts w:ascii="Arial" w:hAnsi="Arial" w:cs="Arial"/>
          <w:b/>
          <w:color w:val="000000" w:themeColor="text1"/>
          <w:sz w:val="22"/>
          <w:szCs w:val="22"/>
        </w:rPr>
        <w:t>A</w:t>
      </w:r>
      <w:r w:rsidR="00422329">
        <w:rPr>
          <w:rFonts w:ascii="Arial" w:hAnsi="Arial" w:cs="Arial"/>
          <w:b/>
          <w:color w:val="000000" w:themeColor="text1"/>
          <w:sz w:val="22"/>
          <w:szCs w:val="22"/>
        </w:rPr>
        <w:t>PPLICATION</w:t>
      </w:r>
    </w:p>
    <w:p w14:paraId="7977A059" w14:textId="56CB6BF8" w:rsidR="00D070BB" w:rsidRPr="00D070BB" w:rsidRDefault="00D070BB" w:rsidP="00145D2C">
      <w:pPr>
        <w:autoSpaceDE w:val="0"/>
        <w:autoSpaceDN w:val="0"/>
        <w:adjustRightInd w:val="0"/>
        <w:rPr>
          <w:rFonts w:ascii="Arial" w:hAnsi="Arial" w:cs="Arial"/>
          <w:bCs/>
          <w:color w:val="000000" w:themeColor="text1"/>
          <w:sz w:val="20"/>
          <w:szCs w:val="20"/>
        </w:rPr>
      </w:pPr>
      <w:bookmarkStart w:id="0" w:name="_Hlk91768524"/>
      <w:r>
        <w:rPr>
          <w:rFonts w:ascii="Arial" w:hAnsi="Arial" w:cs="Arial"/>
          <w:bCs/>
          <w:color w:val="000000" w:themeColor="text1"/>
          <w:sz w:val="20"/>
          <w:szCs w:val="20"/>
        </w:rPr>
        <w:t xml:space="preserve">Spray surface to be cleaned with </w:t>
      </w:r>
      <w:r w:rsidR="00663801">
        <w:rPr>
          <w:rFonts w:ascii="Arial" w:hAnsi="Arial" w:cs="Arial"/>
          <w:bCs/>
          <w:color w:val="000000" w:themeColor="text1"/>
          <w:sz w:val="20"/>
          <w:szCs w:val="20"/>
        </w:rPr>
        <w:t>heavy</w:t>
      </w:r>
      <w:r>
        <w:rPr>
          <w:rFonts w:ascii="Arial" w:hAnsi="Arial" w:cs="Arial"/>
          <w:bCs/>
          <w:color w:val="000000" w:themeColor="text1"/>
          <w:sz w:val="20"/>
          <w:szCs w:val="20"/>
        </w:rPr>
        <w:t xml:space="preserve">, wet spray from 4-6 inches. Work from top to bottom allowing force of spray to flush away oils, grease and other </w:t>
      </w:r>
      <w:r w:rsidR="00663801">
        <w:rPr>
          <w:rFonts w:ascii="Arial" w:hAnsi="Arial" w:cs="Arial"/>
          <w:bCs/>
          <w:color w:val="000000" w:themeColor="text1"/>
          <w:sz w:val="20"/>
          <w:szCs w:val="20"/>
        </w:rPr>
        <w:t>contamination</w:t>
      </w:r>
      <w:r>
        <w:rPr>
          <w:rFonts w:ascii="Arial" w:hAnsi="Arial" w:cs="Arial"/>
          <w:bCs/>
          <w:color w:val="000000" w:themeColor="text1"/>
          <w:sz w:val="20"/>
          <w:szCs w:val="20"/>
        </w:rPr>
        <w:t>.  For pin pint</w:t>
      </w:r>
      <w:r w:rsidR="0055439F">
        <w:rPr>
          <w:rFonts w:ascii="Arial" w:hAnsi="Arial" w:cs="Arial"/>
          <w:bCs/>
          <w:color w:val="000000" w:themeColor="text1"/>
          <w:sz w:val="20"/>
          <w:szCs w:val="20"/>
        </w:rPr>
        <w:t xml:space="preserve"> </w:t>
      </w:r>
      <w:r>
        <w:rPr>
          <w:rFonts w:ascii="Arial" w:hAnsi="Arial" w:cs="Arial"/>
          <w:bCs/>
          <w:color w:val="000000" w:themeColor="text1"/>
          <w:sz w:val="20"/>
          <w:szCs w:val="20"/>
        </w:rPr>
        <w:t>application, use extension nozzle.</w:t>
      </w:r>
    </w:p>
    <w:bookmarkEnd w:id="0"/>
    <w:p w14:paraId="7531F038" w14:textId="77777777" w:rsidR="00957022" w:rsidRDefault="00957022" w:rsidP="00145D2C">
      <w:pPr>
        <w:autoSpaceDE w:val="0"/>
        <w:autoSpaceDN w:val="0"/>
        <w:adjustRightInd w:val="0"/>
        <w:rPr>
          <w:rFonts w:ascii="Arial" w:hAnsi="Arial" w:cs="Arial"/>
          <w:b/>
          <w:color w:val="000000" w:themeColor="text1"/>
          <w:sz w:val="22"/>
          <w:szCs w:val="22"/>
        </w:rPr>
      </w:pPr>
    </w:p>
    <w:p w14:paraId="2AB38A18" w14:textId="13EF4EBA" w:rsidR="00145D2C" w:rsidRDefault="003D5575" w:rsidP="00145D2C">
      <w:pPr>
        <w:autoSpaceDE w:val="0"/>
        <w:autoSpaceDN w:val="0"/>
        <w:adjustRightInd w:val="0"/>
        <w:rPr>
          <w:rFonts w:ascii="Arial" w:hAnsi="Arial" w:cs="Arial"/>
          <w:b/>
          <w:color w:val="000000" w:themeColor="text1"/>
          <w:sz w:val="22"/>
          <w:szCs w:val="22"/>
        </w:rPr>
      </w:pPr>
      <w:r>
        <w:rPr>
          <w:rFonts w:ascii="Arial" w:hAnsi="Arial" w:cs="Arial"/>
          <w:b/>
          <w:color w:val="000000" w:themeColor="text1"/>
          <w:sz w:val="22"/>
          <w:szCs w:val="22"/>
        </w:rPr>
        <w:t>P</w:t>
      </w:r>
      <w:r w:rsidR="0054680B">
        <w:rPr>
          <w:rFonts w:ascii="Arial" w:hAnsi="Arial" w:cs="Arial"/>
          <w:b/>
          <w:color w:val="000000" w:themeColor="text1"/>
          <w:sz w:val="22"/>
          <w:szCs w:val="22"/>
        </w:rPr>
        <w:t>HYSICAL PROPERTIES</w:t>
      </w:r>
    </w:p>
    <w:p w14:paraId="21010C52" w14:textId="28C769FB" w:rsidR="00145D2C" w:rsidRDefault="00145D2C" w:rsidP="00145D2C">
      <w:pPr>
        <w:autoSpaceDE w:val="0"/>
        <w:autoSpaceDN w:val="0"/>
        <w:adjustRightInd w:val="0"/>
        <w:rPr>
          <w:rFonts w:ascii="TimesNewRoman" w:hAnsi="TimesNewRoman" w:cs="TimesNewRoman"/>
          <w:sz w:val="20"/>
          <w:szCs w:val="20"/>
          <w:lang w:eastAsia="ja-JP"/>
        </w:rPr>
      </w:pPr>
    </w:p>
    <w:tbl>
      <w:tblPr>
        <w:tblStyle w:val="TableGrid"/>
        <w:tblW w:w="0" w:type="auto"/>
        <w:tblLook w:val="04A0" w:firstRow="1" w:lastRow="0" w:firstColumn="1" w:lastColumn="0" w:noHBand="0" w:noVBand="1"/>
      </w:tblPr>
      <w:tblGrid>
        <w:gridCol w:w="2695"/>
        <w:gridCol w:w="2335"/>
      </w:tblGrid>
      <w:tr w:rsidR="00372515" w14:paraId="19E1E9FE" w14:textId="77777777" w:rsidTr="00372515">
        <w:tc>
          <w:tcPr>
            <w:tcW w:w="2695" w:type="dxa"/>
          </w:tcPr>
          <w:p w14:paraId="658AD6EF" w14:textId="0333B741" w:rsidR="00372515" w:rsidRPr="00372515" w:rsidRDefault="00372515" w:rsidP="00145D2C">
            <w:pPr>
              <w:autoSpaceDE w:val="0"/>
              <w:autoSpaceDN w:val="0"/>
              <w:adjustRightInd w:val="0"/>
              <w:rPr>
                <w:rFonts w:ascii="Arial" w:hAnsi="Arial" w:cs="Arial"/>
                <w:sz w:val="20"/>
                <w:szCs w:val="20"/>
                <w:lang w:eastAsia="ja-JP"/>
              </w:rPr>
            </w:pPr>
            <w:r w:rsidRPr="00145D2C">
              <w:rPr>
                <w:rFonts w:ascii="Arial" w:hAnsi="Arial" w:cs="Arial"/>
                <w:sz w:val="20"/>
                <w:szCs w:val="20"/>
                <w:lang w:eastAsia="ja-JP"/>
              </w:rPr>
              <w:t>Density</w:t>
            </w:r>
          </w:p>
        </w:tc>
        <w:tc>
          <w:tcPr>
            <w:tcW w:w="2335" w:type="dxa"/>
          </w:tcPr>
          <w:p w14:paraId="1A646E23" w14:textId="77E6614B" w:rsidR="00372515" w:rsidRPr="00372515" w:rsidRDefault="00372515" w:rsidP="00372515">
            <w:pPr>
              <w:autoSpaceDE w:val="0"/>
              <w:autoSpaceDN w:val="0"/>
              <w:adjustRightInd w:val="0"/>
              <w:jc w:val="center"/>
              <w:rPr>
                <w:rFonts w:ascii="Arial" w:hAnsi="Arial" w:cs="Arial"/>
                <w:sz w:val="20"/>
                <w:szCs w:val="20"/>
                <w:lang w:eastAsia="ja-JP"/>
              </w:rPr>
            </w:pPr>
            <w:r w:rsidRPr="00145D2C">
              <w:rPr>
                <w:rFonts w:ascii="Arial" w:hAnsi="Arial" w:cs="Arial"/>
                <w:sz w:val="20"/>
                <w:szCs w:val="20"/>
                <w:lang w:eastAsia="ja-JP"/>
              </w:rPr>
              <w:t>1.</w:t>
            </w:r>
            <w:r w:rsidR="00422329">
              <w:rPr>
                <w:rFonts w:ascii="Arial" w:hAnsi="Arial" w:cs="Arial"/>
                <w:sz w:val="20"/>
                <w:szCs w:val="20"/>
                <w:lang w:eastAsia="ja-JP"/>
              </w:rPr>
              <w:t>20</w:t>
            </w:r>
            <w:r w:rsidRPr="00145D2C">
              <w:rPr>
                <w:rFonts w:ascii="Arial" w:hAnsi="Arial" w:cs="Arial"/>
                <w:sz w:val="20"/>
                <w:szCs w:val="20"/>
                <w:lang w:eastAsia="ja-JP"/>
              </w:rPr>
              <w:t>g/ml</w:t>
            </w:r>
          </w:p>
        </w:tc>
      </w:tr>
      <w:tr w:rsidR="00372515" w14:paraId="5087916C" w14:textId="77777777" w:rsidTr="00372515">
        <w:tc>
          <w:tcPr>
            <w:tcW w:w="2695" w:type="dxa"/>
          </w:tcPr>
          <w:p w14:paraId="0ADA6E5F" w14:textId="46D9A28E" w:rsidR="00372515" w:rsidRPr="00372515" w:rsidRDefault="00372515" w:rsidP="00145D2C">
            <w:pPr>
              <w:autoSpaceDE w:val="0"/>
              <w:autoSpaceDN w:val="0"/>
              <w:adjustRightInd w:val="0"/>
              <w:rPr>
                <w:rFonts w:ascii="Arial" w:hAnsi="Arial" w:cs="Arial"/>
                <w:sz w:val="20"/>
                <w:szCs w:val="20"/>
                <w:lang w:eastAsia="ja-JP"/>
              </w:rPr>
            </w:pPr>
            <w:r w:rsidRPr="00145D2C">
              <w:rPr>
                <w:rFonts w:ascii="Arial" w:hAnsi="Arial" w:cs="Arial"/>
                <w:sz w:val="20"/>
                <w:szCs w:val="20"/>
                <w:lang w:eastAsia="ja-JP"/>
              </w:rPr>
              <w:t>VOC Content</w:t>
            </w:r>
          </w:p>
        </w:tc>
        <w:tc>
          <w:tcPr>
            <w:tcW w:w="2335" w:type="dxa"/>
          </w:tcPr>
          <w:p w14:paraId="78C8F5B8" w14:textId="38EA4569" w:rsidR="00372515" w:rsidRPr="00372515" w:rsidRDefault="00372515" w:rsidP="00372515">
            <w:pPr>
              <w:autoSpaceDE w:val="0"/>
              <w:autoSpaceDN w:val="0"/>
              <w:adjustRightInd w:val="0"/>
              <w:jc w:val="center"/>
              <w:rPr>
                <w:rFonts w:ascii="Arial" w:hAnsi="Arial" w:cs="Arial"/>
                <w:sz w:val="20"/>
                <w:szCs w:val="20"/>
                <w:lang w:eastAsia="ja-JP"/>
              </w:rPr>
            </w:pPr>
            <w:r w:rsidRPr="00145D2C">
              <w:rPr>
                <w:rFonts w:ascii="Arial" w:hAnsi="Arial" w:cs="Arial"/>
                <w:sz w:val="20"/>
                <w:szCs w:val="20"/>
                <w:lang w:eastAsia="ja-JP"/>
              </w:rPr>
              <w:t>140 g/liter</w:t>
            </w:r>
          </w:p>
        </w:tc>
      </w:tr>
      <w:tr w:rsidR="00372515" w14:paraId="76F188E2" w14:textId="77777777" w:rsidTr="00372515">
        <w:tc>
          <w:tcPr>
            <w:tcW w:w="2695" w:type="dxa"/>
          </w:tcPr>
          <w:p w14:paraId="7BE2C68E" w14:textId="713C93F7" w:rsidR="00372515" w:rsidRPr="00372515" w:rsidRDefault="00372515" w:rsidP="00145D2C">
            <w:pPr>
              <w:autoSpaceDE w:val="0"/>
              <w:autoSpaceDN w:val="0"/>
              <w:adjustRightInd w:val="0"/>
              <w:rPr>
                <w:rFonts w:ascii="Arial" w:hAnsi="Arial" w:cs="Arial"/>
                <w:sz w:val="20"/>
                <w:szCs w:val="20"/>
                <w:lang w:eastAsia="ja-JP"/>
              </w:rPr>
            </w:pPr>
            <w:r w:rsidRPr="00145D2C">
              <w:rPr>
                <w:rFonts w:ascii="Arial" w:hAnsi="Arial" w:cs="Arial"/>
                <w:sz w:val="20"/>
                <w:szCs w:val="20"/>
                <w:lang w:eastAsia="ja-JP"/>
              </w:rPr>
              <w:t>Global Warming Potential</w:t>
            </w:r>
          </w:p>
        </w:tc>
        <w:tc>
          <w:tcPr>
            <w:tcW w:w="2335" w:type="dxa"/>
          </w:tcPr>
          <w:p w14:paraId="45E82C1F" w14:textId="5A9ABDF2" w:rsidR="00372515" w:rsidRPr="00372515" w:rsidRDefault="00372515" w:rsidP="00372515">
            <w:pPr>
              <w:autoSpaceDE w:val="0"/>
              <w:autoSpaceDN w:val="0"/>
              <w:adjustRightInd w:val="0"/>
              <w:jc w:val="center"/>
              <w:rPr>
                <w:rFonts w:ascii="Arial" w:hAnsi="Arial" w:cs="Arial"/>
                <w:sz w:val="20"/>
                <w:szCs w:val="20"/>
                <w:lang w:eastAsia="ja-JP"/>
              </w:rPr>
            </w:pPr>
            <w:r w:rsidRPr="00145D2C">
              <w:rPr>
                <w:rFonts w:ascii="Arial" w:hAnsi="Arial" w:cs="Arial"/>
                <w:sz w:val="20"/>
                <w:szCs w:val="20"/>
                <w:lang w:eastAsia="ja-JP"/>
              </w:rPr>
              <w:t>5.9</w:t>
            </w:r>
          </w:p>
        </w:tc>
      </w:tr>
      <w:tr w:rsidR="00372515" w14:paraId="5E5E5828" w14:textId="77777777" w:rsidTr="00372515">
        <w:tc>
          <w:tcPr>
            <w:tcW w:w="2695" w:type="dxa"/>
          </w:tcPr>
          <w:p w14:paraId="2B1D4E53" w14:textId="44F125F7" w:rsidR="00372515" w:rsidRPr="00372515" w:rsidRDefault="00372515" w:rsidP="00145D2C">
            <w:pPr>
              <w:autoSpaceDE w:val="0"/>
              <w:autoSpaceDN w:val="0"/>
              <w:adjustRightInd w:val="0"/>
              <w:rPr>
                <w:rFonts w:ascii="Arial" w:hAnsi="Arial" w:cs="Arial"/>
                <w:sz w:val="20"/>
                <w:szCs w:val="20"/>
                <w:lang w:eastAsia="ja-JP"/>
              </w:rPr>
            </w:pPr>
            <w:r w:rsidRPr="00145D2C">
              <w:rPr>
                <w:rFonts w:ascii="Arial" w:hAnsi="Arial" w:cs="Arial"/>
                <w:sz w:val="20"/>
                <w:szCs w:val="20"/>
                <w:lang w:eastAsia="ja-JP"/>
              </w:rPr>
              <w:t>Ozone Depleti</w:t>
            </w:r>
            <w:r>
              <w:rPr>
                <w:rFonts w:ascii="Arial" w:hAnsi="Arial" w:cs="Arial"/>
                <w:sz w:val="20"/>
                <w:szCs w:val="20"/>
                <w:lang w:eastAsia="ja-JP"/>
              </w:rPr>
              <w:t>on Potential</w:t>
            </w:r>
          </w:p>
        </w:tc>
        <w:tc>
          <w:tcPr>
            <w:tcW w:w="2335" w:type="dxa"/>
          </w:tcPr>
          <w:p w14:paraId="1E528252" w14:textId="3A64D27C" w:rsidR="00372515" w:rsidRPr="00372515" w:rsidRDefault="00372515" w:rsidP="00372515">
            <w:pPr>
              <w:autoSpaceDE w:val="0"/>
              <w:autoSpaceDN w:val="0"/>
              <w:adjustRightInd w:val="0"/>
              <w:jc w:val="center"/>
              <w:rPr>
                <w:rFonts w:ascii="Arial" w:hAnsi="Arial" w:cs="Arial"/>
                <w:sz w:val="20"/>
                <w:szCs w:val="20"/>
                <w:lang w:eastAsia="ja-JP"/>
              </w:rPr>
            </w:pPr>
            <w:r w:rsidRPr="00145D2C">
              <w:rPr>
                <w:rFonts w:ascii="Arial" w:hAnsi="Arial" w:cs="Arial"/>
                <w:sz w:val="20"/>
                <w:szCs w:val="20"/>
                <w:lang w:eastAsia="ja-JP"/>
              </w:rPr>
              <w:t>0</w:t>
            </w:r>
            <w:r>
              <w:rPr>
                <w:rFonts w:ascii="Arial" w:hAnsi="Arial" w:cs="Arial"/>
                <w:sz w:val="20"/>
                <w:szCs w:val="20"/>
                <w:lang w:eastAsia="ja-JP"/>
              </w:rPr>
              <w:t>.00</w:t>
            </w:r>
          </w:p>
        </w:tc>
      </w:tr>
    </w:tbl>
    <w:p w14:paraId="0539895F" w14:textId="77777777" w:rsidR="00372515" w:rsidRDefault="00372515" w:rsidP="00145D2C">
      <w:pPr>
        <w:autoSpaceDE w:val="0"/>
        <w:autoSpaceDN w:val="0"/>
        <w:adjustRightInd w:val="0"/>
        <w:rPr>
          <w:rFonts w:ascii="TimesNewRoman" w:hAnsi="TimesNewRoman" w:cs="TimesNewRoman"/>
          <w:sz w:val="20"/>
          <w:szCs w:val="20"/>
          <w:lang w:eastAsia="ja-JP"/>
        </w:rPr>
      </w:pPr>
    </w:p>
    <w:p w14:paraId="17D99D64" w14:textId="77777777" w:rsidR="00957022" w:rsidRDefault="00957022" w:rsidP="00145D2C">
      <w:pPr>
        <w:autoSpaceDE w:val="0"/>
        <w:autoSpaceDN w:val="0"/>
        <w:adjustRightInd w:val="0"/>
        <w:rPr>
          <w:rFonts w:ascii="Arial" w:hAnsi="Arial" w:cs="Arial"/>
          <w:b/>
          <w:sz w:val="22"/>
          <w:szCs w:val="22"/>
          <w:lang w:eastAsia="ja-JP"/>
        </w:rPr>
      </w:pPr>
    </w:p>
    <w:p w14:paraId="1B13C635" w14:textId="77777777" w:rsidR="00145D2C" w:rsidRDefault="00145D2C" w:rsidP="00145D2C">
      <w:pPr>
        <w:autoSpaceDE w:val="0"/>
        <w:autoSpaceDN w:val="0"/>
        <w:adjustRightInd w:val="0"/>
        <w:rPr>
          <w:rFonts w:ascii="Arial" w:hAnsi="Arial" w:cs="Arial"/>
          <w:sz w:val="20"/>
          <w:szCs w:val="20"/>
          <w:lang w:eastAsia="ja-JP"/>
        </w:rPr>
      </w:pPr>
    </w:p>
    <w:p w14:paraId="1277C159" w14:textId="77777777" w:rsidR="00957022" w:rsidRDefault="00957022" w:rsidP="00145D2C">
      <w:pPr>
        <w:autoSpaceDE w:val="0"/>
        <w:autoSpaceDN w:val="0"/>
        <w:adjustRightInd w:val="0"/>
        <w:rPr>
          <w:rFonts w:ascii="Arial" w:hAnsi="Arial" w:cs="Arial"/>
          <w:b/>
          <w:sz w:val="22"/>
          <w:szCs w:val="22"/>
          <w:lang w:eastAsia="ja-JP"/>
        </w:rPr>
      </w:pPr>
    </w:p>
    <w:p w14:paraId="174139C4" w14:textId="77777777" w:rsidR="00957022" w:rsidRDefault="00957022" w:rsidP="00145D2C">
      <w:pPr>
        <w:autoSpaceDE w:val="0"/>
        <w:autoSpaceDN w:val="0"/>
        <w:adjustRightInd w:val="0"/>
        <w:rPr>
          <w:rFonts w:ascii="Arial" w:hAnsi="Arial" w:cs="Arial"/>
          <w:b/>
          <w:sz w:val="22"/>
          <w:szCs w:val="22"/>
          <w:lang w:eastAsia="ja-JP"/>
        </w:rPr>
      </w:pPr>
    </w:p>
    <w:p w14:paraId="3C51E427" w14:textId="77777777" w:rsidR="00957022" w:rsidRDefault="00957022" w:rsidP="00145D2C">
      <w:pPr>
        <w:autoSpaceDE w:val="0"/>
        <w:autoSpaceDN w:val="0"/>
        <w:adjustRightInd w:val="0"/>
        <w:rPr>
          <w:rFonts w:ascii="Arial" w:hAnsi="Arial" w:cs="Arial"/>
          <w:b/>
          <w:sz w:val="22"/>
          <w:szCs w:val="22"/>
          <w:lang w:eastAsia="ja-JP"/>
        </w:rPr>
      </w:pPr>
    </w:p>
    <w:p w14:paraId="2CAA7EBE" w14:textId="77777777" w:rsidR="00957022" w:rsidRDefault="00957022" w:rsidP="00145D2C">
      <w:pPr>
        <w:autoSpaceDE w:val="0"/>
        <w:autoSpaceDN w:val="0"/>
        <w:adjustRightInd w:val="0"/>
        <w:rPr>
          <w:rFonts w:ascii="Arial" w:hAnsi="Arial" w:cs="Arial"/>
          <w:b/>
          <w:sz w:val="22"/>
          <w:szCs w:val="22"/>
          <w:lang w:eastAsia="ja-JP"/>
        </w:rPr>
      </w:pPr>
    </w:p>
    <w:p w14:paraId="23CCF8F2" w14:textId="77777777" w:rsidR="00957022" w:rsidRDefault="00957022" w:rsidP="00145D2C">
      <w:pPr>
        <w:autoSpaceDE w:val="0"/>
        <w:autoSpaceDN w:val="0"/>
        <w:adjustRightInd w:val="0"/>
        <w:rPr>
          <w:rFonts w:ascii="Arial" w:hAnsi="Arial" w:cs="Arial"/>
          <w:b/>
          <w:sz w:val="22"/>
          <w:szCs w:val="22"/>
          <w:lang w:eastAsia="ja-JP"/>
        </w:rPr>
      </w:pPr>
    </w:p>
    <w:p w14:paraId="09771F0E" w14:textId="77777777" w:rsidR="00957022" w:rsidRDefault="00957022" w:rsidP="00145D2C">
      <w:pPr>
        <w:autoSpaceDE w:val="0"/>
        <w:autoSpaceDN w:val="0"/>
        <w:adjustRightInd w:val="0"/>
        <w:rPr>
          <w:rFonts w:ascii="Arial" w:hAnsi="Arial" w:cs="Arial"/>
          <w:b/>
          <w:sz w:val="22"/>
          <w:szCs w:val="22"/>
          <w:lang w:eastAsia="ja-JP"/>
        </w:rPr>
      </w:pPr>
    </w:p>
    <w:p w14:paraId="39EF05F9" w14:textId="3A247C2F" w:rsidR="00957022" w:rsidRDefault="00957022" w:rsidP="00145D2C">
      <w:pPr>
        <w:autoSpaceDE w:val="0"/>
        <w:autoSpaceDN w:val="0"/>
        <w:adjustRightInd w:val="0"/>
        <w:rPr>
          <w:rFonts w:ascii="Arial" w:hAnsi="Arial" w:cs="Arial"/>
          <w:b/>
          <w:sz w:val="22"/>
          <w:szCs w:val="22"/>
          <w:lang w:eastAsia="ja-JP"/>
        </w:rPr>
      </w:pPr>
    </w:p>
    <w:p w14:paraId="5E45E206" w14:textId="77777777" w:rsidR="003D5575" w:rsidRDefault="003D5575" w:rsidP="00145D2C">
      <w:pPr>
        <w:autoSpaceDE w:val="0"/>
        <w:autoSpaceDN w:val="0"/>
        <w:adjustRightInd w:val="0"/>
        <w:rPr>
          <w:rFonts w:ascii="Arial" w:hAnsi="Arial" w:cs="Arial"/>
          <w:b/>
          <w:sz w:val="22"/>
          <w:szCs w:val="22"/>
          <w:lang w:eastAsia="ja-JP"/>
        </w:rPr>
      </w:pPr>
    </w:p>
    <w:p w14:paraId="345BC274" w14:textId="076463CC" w:rsidR="003D5575" w:rsidRDefault="003D5575" w:rsidP="00145D2C">
      <w:pPr>
        <w:autoSpaceDE w:val="0"/>
        <w:autoSpaceDN w:val="0"/>
        <w:adjustRightInd w:val="0"/>
        <w:rPr>
          <w:rFonts w:ascii="Arial" w:hAnsi="Arial" w:cs="Arial"/>
          <w:b/>
          <w:sz w:val="22"/>
          <w:szCs w:val="22"/>
          <w:lang w:eastAsia="ja-JP"/>
        </w:rPr>
      </w:pPr>
    </w:p>
    <w:p w14:paraId="31553D69" w14:textId="77777777" w:rsidR="00115DEA" w:rsidRDefault="00115DEA" w:rsidP="00145D2C">
      <w:pPr>
        <w:autoSpaceDE w:val="0"/>
        <w:autoSpaceDN w:val="0"/>
        <w:adjustRightInd w:val="0"/>
        <w:rPr>
          <w:rFonts w:ascii="Arial" w:hAnsi="Arial" w:cs="Arial"/>
          <w:b/>
          <w:sz w:val="22"/>
          <w:szCs w:val="22"/>
          <w:lang w:eastAsia="ja-JP"/>
        </w:rPr>
      </w:pPr>
    </w:p>
    <w:p w14:paraId="699E4623" w14:textId="14AF2753" w:rsidR="003D5575" w:rsidRDefault="003D5575" w:rsidP="003D5575">
      <w:pPr>
        <w:autoSpaceDE w:val="0"/>
        <w:autoSpaceDN w:val="0"/>
        <w:adjustRightInd w:val="0"/>
        <w:rPr>
          <w:rFonts w:ascii="Arial" w:hAnsi="Arial" w:cs="Arial"/>
          <w:b/>
          <w:sz w:val="22"/>
          <w:szCs w:val="22"/>
          <w:lang w:eastAsia="ja-JP"/>
        </w:rPr>
      </w:pPr>
      <w:r>
        <w:rPr>
          <w:rFonts w:ascii="Arial" w:hAnsi="Arial" w:cs="Arial"/>
          <w:b/>
          <w:sz w:val="22"/>
          <w:szCs w:val="22"/>
          <w:lang w:eastAsia="ja-JP"/>
        </w:rPr>
        <w:t>P</w:t>
      </w:r>
      <w:r w:rsidR="00422329">
        <w:rPr>
          <w:rFonts w:ascii="Arial" w:hAnsi="Arial" w:cs="Arial"/>
          <w:b/>
          <w:sz w:val="22"/>
          <w:szCs w:val="22"/>
          <w:lang w:eastAsia="ja-JP"/>
        </w:rPr>
        <w:t>LASTIC</w:t>
      </w:r>
      <w:r>
        <w:rPr>
          <w:rFonts w:ascii="Arial" w:hAnsi="Arial" w:cs="Arial"/>
          <w:b/>
          <w:sz w:val="22"/>
          <w:szCs w:val="22"/>
          <w:lang w:eastAsia="ja-JP"/>
        </w:rPr>
        <w:t xml:space="preserve"> C</w:t>
      </w:r>
      <w:r w:rsidR="00422329">
        <w:rPr>
          <w:rFonts w:ascii="Arial" w:hAnsi="Arial" w:cs="Arial"/>
          <w:b/>
          <w:sz w:val="22"/>
          <w:szCs w:val="22"/>
          <w:lang w:eastAsia="ja-JP"/>
        </w:rPr>
        <w:t>OMPATIBILITY</w:t>
      </w:r>
    </w:p>
    <w:p w14:paraId="77F5AABE" w14:textId="77777777" w:rsidR="003D5575" w:rsidRDefault="003D5575" w:rsidP="003D5575">
      <w:pPr>
        <w:autoSpaceDE w:val="0"/>
        <w:autoSpaceDN w:val="0"/>
        <w:adjustRightInd w:val="0"/>
        <w:rPr>
          <w:rFonts w:ascii="Arial" w:hAnsi="Arial" w:cs="Arial"/>
          <w:sz w:val="20"/>
          <w:szCs w:val="20"/>
          <w:lang w:eastAsia="ja-JP"/>
        </w:rPr>
      </w:pPr>
      <w:r w:rsidRPr="00145D2C">
        <w:rPr>
          <w:rFonts w:ascii="Arial" w:hAnsi="Arial" w:cs="Arial"/>
          <w:sz w:val="20"/>
          <w:szCs w:val="20"/>
          <w:lang w:eastAsia="ja-JP"/>
        </w:rPr>
        <w:t>(Immersion: 2 weeks)</w:t>
      </w:r>
    </w:p>
    <w:p w14:paraId="26A428CC" w14:textId="77777777" w:rsidR="003D5575" w:rsidRDefault="003D5575" w:rsidP="003D5575">
      <w:pPr>
        <w:autoSpaceDE w:val="0"/>
        <w:autoSpaceDN w:val="0"/>
        <w:adjustRightInd w:val="0"/>
        <w:rPr>
          <w:rFonts w:ascii="Arial" w:hAnsi="Arial" w:cs="Arial"/>
          <w:sz w:val="20"/>
          <w:szCs w:val="20"/>
          <w:lang w:eastAsia="ja-JP"/>
        </w:rPr>
      </w:pPr>
    </w:p>
    <w:p w14:paraId="02BDD1A3" w14:textId="1D52F232" w:rsidR="003D5575" w:rsidRPr="00145D2C" w:rsidRDefault="003D5575" w:rsidP="003D5575">
      <w:pPr>
        <w:autoSpaceDE w:val="0"/>
        <w:autoSpaceDN w:val="0"/>
        <w:adjustRightInd w:val="0"/>
        <w:rPr>
          <w:rFonts w:ascii="Arial" w:hAnsi="Arial" w:cs="Arial"/>
          <w:sz w:val="20"/>
          <w:szCs w:val="20"/>
          <w:lang w:eastAsia="ja-JP"/>
        </w:rPr>
      </w:pPr>
      <w:r w:rsidRPr="00145D2C">
        <w:rPr>
          <w:rFonts w:ascii="Arial" w:hAnsi="Arial" w:cs="Arial"/>
          <w:sz w:val="20"/>
          <w:szCs w:val="20"/>
          <w:lang w:eastAsia="ja-JP"/>
        </w:rPr>
        <w:t xml:space="preserve">ABS </w:t>
      </w:r>
      <w:r w:rsidRPr="00145D2C">
        <w:rPr>
          <w:rFonts w:ascii="Arial" w:hAnsi="Arial" w:cs="Arial"/>
          <w:sz w:val="20"/>
          <w:szCs w:val="20"/>
          <w:lang w:eastAsia="ja-JP"/>
        </w:rPr>
        <w:tab/>
      </w:r>
      <w:r w:rsidR="00DD0BD8">
        <w:rPr>
          <w:rFonts w:ascii="Arial" w:hAnsi="Arial" w:cs="Arial"/>
          <w:sz w:val="20"/>
          <w:szCs w:val="20"/>
          <w:lang w:eastAsia="ja-JP"/>
        </w:rPr>
        <w:t xml:space="preserve">              </w:t>
      </w:r>
      <w:r w:rsidRPr="00145D2C">
        <w:rPr>
          <w:rFonts w:ascii="Arial" w:hAnsi="Arial" w:cs="Arial"/>
          <w:sz w:val="20"/>
          <w:szCs w:val="20"/>
          <w:lang w:eastAsia="ja-JP"/>
        </w:rPr>
        <w:tab/>
        <w:t>HD Polyethylene</w:t>
      </w:r>
    </w:p>
    <w:p w14:paraId="471FFE2E" w14:textId="0C13A58F" w:rsidR="003D5575" w:rsidRPr="00145D2C" w:rsidRDefault="003D5575" w:rsidP="003D5575">
      <w:pPr>
        <w:autoSpaceDE w:val="0"/>
        <w:autoSpaceDN w:val="0"/>
        <w:adjustRightInd w:val="0"/>
        <w:rPr>
          <w:rFonts w:ascii="Arial" w:hAnsi="Arial" w:cs="Arial"/>
          <w:sz w:val="20"/>
          <w:szCs w:val="20"/>
          <w:lang w:eastAsia="ja-JP"/>
        </w:rPr>
      </w:pPr>
      <w:r w:rsidRPr="00145D2C">
        <w:rPr>
          <w:rFonts w:ascii="Arial" w:hAnsi="Arial" w:cs="Arial"/>
          <w:sz w:val="20"/>
          <w:szCs w:val="20"/>
          <w:lang w:eastAsia="ja-JP"/>
        </w:rPr>
        <w:t xml:space="preserve">Polypropylene </w:t>
      </w:r>
      <w:r w:rsidR="00DD0BD8">
        <w:rPr>
          <w:rFonts w:ascii="Arial" w:hAnsi="Arial" w:cs="Arial"/>
          <w:sz w:val="20"/>
          <w:szCs w:val="20"/>
          <w:lang w:eastAsia="ja-JP"/>
        </w:rPr>
        <w:t xml:space="preserve">       </w:t>
      </w:r>
      <w:r w:rsidRPr="00145D2C">
        <w:rPr>
          <w:rFonts w:ascii="Arial" w:hAnsi="Arial" w:cs="Arial"/>
          <w:sz w:val="20"/>
          <w:szCs w:val="20"/>
          <w:lang w:eastAsia="ja-JP"/>
        </w:rPr>
        <w:t xml:space="preserve"> </w:t>
      </w:r>
      <w:r w:rsidR="00DD0BD8">
        <w:rPr>
          <w:rFonts w:ascii="Arial" w:hAnsi="Arial" w:cs="Arial"/>
          <w:sz w:val="20"/>
          <w:szCs w:val="20"/>
          <w:lang w:eastAsia="ja-JP"/>
        </w:rPr>
        <w:t xml:space="preserve">       </w:t>
      </w:r>
      <w:r w:rsidRPr="00145D2C">
        <w:rPr>
          <w:rFonts w:ascii="Arial" w:hAnsi="Arial" w:cs="Arial"/>
          <w:sz w:val="20"/>
          <w:szCs w:val="20"/>
          <w:lang w:eastAsia="ja-JP"/>
        </w:rPr>
        <w:t>PTFE</w:t>
      </w:r>
    </w:p>
    <w:p w14:paraId="31670BBF" w14:textId="3A22C98C" w:rsidR="003D5575" w:rsidRPr="00145D2C" w:rsidRDefault="003D5575" w:rsidP="003D5575">
      <w:pPr>
        <w:autoSpaceDE w:val="0"/>
        <w:autoSpaceDN w:val="0"/>
        <w:adjustRightInd w:val="0"/>
        <w:rPr>
          <w:rFonts w:ascii="Arial" w:hAnsi="Arial" w:cs="Arial"/>
          <w:sz w:val="20"/>
          <w:szCs w:val="20"/>
          <w:lang w:eastAsia="ja-JP"/>
        </w:rPr>
      </w:pPr>
      <w:r w:rsidRPr="00145D2C">
        <w:rPr>
          <w:rFonts w:ascii="Arial" w:hAnsi="Arial" w:cs="Arial"/>
          <w:sz w:val="20"/>
          <w:szCs w:val="20"/>
          <w:lang w:eastAsia="ja-JP"/>
        </w:rPr>
        <w:t xml:space="preserve">PVD </w:t>
      </w:r>
      <w:r w:rsidRPr="00145D2C">
        <w:rPr>
          <w:rFonts w:ascii="Arial" w:hAnsi="Arial" w:cs="Arial"/>
          <w:sz w:val="20"/>
          <w:szCs w:val="20"/>
          <w:lang w:eastAsia="ja-JP"/>
        </w:rPr>
        <w:tab/>
      </w:r>
      <w:r w:rsidRPr="00145D2C">
        <w:rPr>
          <w:rFonts w:ascii="Arial" w:hAnsi="Arial" w:cs="Arial"/>
          <w:sz w:val="20"/>
          <w:szCs w:val="20"/>
          <w:lang w:eastAsia="ja-JP"/>
        </w:rPr>
        <w:tab/>
      </w:r>
      <w:r w:rsidR="00DD0BD8">
        <w:rPr>
          <w:rFonts w:ascii="Arial" w:hAnsi="Arial" w:cs="Arial"/>
          <w:sz w:val="20"/>
          <w:szCs w:val="20"/>
          <w:lang w:eastAsia="ja-JP"/>
        </w:rPr>
        <w:t xml:space="preserve">             </w:t>
      </w:r>
      <w:r w:rsidRPr="00145D2C">
        <w:rPr>
          <w:rFonts w:ascii="Arial" w:hAnsi="Arial" w:cs="Arial"/>
          <w:sz w:val="20"/>
          <w:szCs w:val="20"/>
          <w:lang w:eastAsia="ja-JP"/>
        </w:rPr>
        <w:t>Nylon 66</w:t>
      </w:r>
    </w:p>
    <w:p w14:paraId="593A717B" w14:textId="537E24D3" w:rsidR="003D5575" w:rsidRPr="00145D2C" w:rsidRDefault="003D5575" w:rsidP="003D5575">
      <w:pPr>
        <w:autoSpaceDE w:val="0"/>
        <w:autoSpaceDN w:val="0"/>
        <w:adjustRightInd w:val="0"/>
        <w:rPr>
          <w:rFonts w:ascii="Arial" w:hAnsi="Arial" w:cs="Arial"/>
          <w:sz w:val="20"/>
          <w:szCs w:val="20"/>
          <w:lang w:eastAsia="ja-JP"/>
        </w:rPr>
      </w:pPr>
      <w:r w:rsidRPr="00145D2C">
        <w:rPr>
          <w:rFonts w:ascii="Arial" w:hAnsi="Arial" w:cs="Arial"/>
          <w:sz w:val="20"/>
          <w:szCs w:val="20"/>
          <w:lang w:eastAsia="ja-JP"/>
        </w:rPr>
        <w:t xml:space="preserve">ACETAL </w:t>
      </w:r>
      <w:r>
        <w:rPr>
          <w:rFonts w:ascii="Arial" w:hAnsi="Arial" w:cs="Arial"/>
          <w:sz w:val="20"/>
          <w:szCs w:val="20"/>
          <w:lang w:eastAsia="ja-JP"/>
        </w:rPr>
        <w:tab/>
        <w:t xml:space="preserve">             </w:t>
      </w:r>
      <w:r w:rsidRPr="00145D2C">
        <w:rPr>
          <w:rFonts w:ascii="Arial" w:hAnsi="Arial" w:cs="Arial"/>
          <w:sz w:val="20"/>
          <w:szCs w:val="20"/>
          <w:lang w:eastAsia="ja-JP"/>
        </w:rPr>
        <w:t>Polycarbonate</w:t>
      </w:r>
    </w:p>
    <w:p w14:paraId="32206662" w14:textId="3E6B37C7" w:rsidR="003D5575" w:rsidRDefault="003D5575" w:rsidP="003D5575">
      <w:pPr>
        <w:autoSpaceDE w:val="0"/>
        <w:autoSpaceDN w:val="0"/>
        <w:adjustRightInd w:val="0"/>
        <w:rPr>
          <w:rFonts w:ascii="Arial" w:hAnsi="Arial" w:cs="Arial"/>
          <w:sz w:val="20"/>
          <w:szCs w:val="20"/>
          <w:lang w:eastAsia="ja-JP"/>
        </w:rPr>
      </w:pPr>
      <w:r w:rsidRPr="00145D2C">
        <w:rPr>
          <w:rFonts w:ascii="Arial" w:hAnsi="Arial" w:cs="Arial"/>
          <w:sz w:val="20"/>
          <w:szCs w:val="20"/>
          <w:lang w:eastAsia="ja-JP"/>
        </w:rPr>
        <w:t xml:space="preserve">PET </w:t>
      </w:r>
      <w:r>
        <w:rPr>
          <w:rFonts w:ascii="Arial" w:hAnsi="Arial" w:cs="Arial"/>
          <w:sz w:val="20"/>
          <w:szCs w:val="20"/>
          <w:lang w:eastAsia="ja-JP"/>
        </w:rPr>
        <w:tab/>
      </w:r>
      <w:r>
        <w:rPr>
          <w:rFonts w:ascii="Arial" w:hAnsi="Arial" w:cs="Arial"/>
          <w:sz w:val="20"/>
          <w:szCs w:val="20"/>
          <w:lang w:eastAsia="ja-JP"/>
        </w:rPr>
        <w:tab/>
      </w:r>
      <w:r w:rsidR="00DD0BD8">
        <w:rPr>
          <w:rFonts w:ascii="Arial" w:hAnsi="Arial" w:cs="Arial"/>
          <w:sz w:val="20"/>
          <w:szCs w:val="20"/>
          <w:lang w:eastAsia="ja-JP"/>
        </w:rPr>
        <w:t xml:space="preserve">             </w:t>
      </w:r>
      <w:r w:rsidRPr="00145D2C">
        <w:rPr>
          <w:rFonts w:ascii="Arial" w:hAnsi="Arial" w:cs="Arial"/>
          <w:sz w:val="20"/>
          <w:szCs w:val="20"/>
          <w:lang w:eastAsia="ja-JP"/>
        </w:rPr>
        <w:t>PVC</w:t>
      </w:r>
    </w:p>
    <w:p w14:paraId="19878520" w14:textId="77777777" w:rsidR="003D5575" w:rsidRDefault="003D5575" w:rsidP="00145D2C">
      <w:pPr>
        <w:autoSpaceDE w:val="0"/>
        <w:autoSpaceDN w:val="0"/>
        <w:adjustRightInd w:val="0"/>
        <w:rPr>
          <w:rFonts w:ascii="Arial" w:hAnsi="Arial" w:cs="Arial"/>
          <w:b/>
          <w:sz w:val="22"/>
          <w:szCs w:val="22"/>
          <w:lang w:eastAsia="ja-JP"/>
        </w:rPr>
      </w:pPr>
    </w:p>
    <w:p w14:paraId="60A79F51" w14:textId="1E8450E1" w:rsidR="00145D2C" w:rsidRDefault="003D5575" w:rsidP="00145D2C">
      <w:pPr>
        <w:autoSpaceDE w:val="0"/>
        <w:autoSpaceDN w:val="0"/>
        <w:adjustRightInd w:val="0"/>
        <w:rPr>
          <w:rFonts w:ascii="Arial" w:hAnsi="Arial" w:cs="Arial"/>
          <w:b/>
          <w:sz w:val="22"/>
          <w:szCs w:val="22"/>
          <w:lang w:eastAsia="ja-JP"/>
        </w:rPr>
      </w:pPr>
      <w:r>
        <w:rPr>
          <w:rFonts w:ascii="Arial" w:hAnsi="Arial" w:cs="Arial"/>
          <w:b/>
          <w:sz w:val="22"/>
          <w:szCs w:val="22"/>
          <w:lang w:eastAsia="ja-JP"/>
        </w:rPr>
        <w:t>E</w:t>
      </w:r>
      <w:r w:rsidR="00422329">
        <w:rPr>
          <w:rFonts w:ascii="Arial" w:hAnsi="Arial" w:cs="Arial"/>
          <w:b/>
          <w:sz w:val="22"/>
          <w:szCs w:val="22"/>
          <w:lang w:eastAsia="ja-JP"/>
        </w:rPr>
        <w:t>LASTOMER COMPATIBILITY</w:t>
      </w:r>
      <w:r>
        <w:rPr>
          <w:rFonts w:ascii="Arial" w:hAnsi="Arial" w:cs="Arial"/>
          <w:b/>
          <w:sz w:val="22"/>
          <w:szCs w:val="22"/>
          <w:lang w:eastAsia="ja-JP"/>
        </w:rPr>
        <w:t xml:space="preserve"> </w:t>
      </w:r>
    </w:p>
    <w:p w14:paraId="13CBDEF6" w14:textId="6A4E37A9" w:rsidR="00957022" w:rsidRDefault="00957022" w:rsidP="00145D2C">
      <w:pPr>
        <w:autoSpaceDE w:val="0"/>
        <w:autoSpaceDN w:val="0"/>
        <w:adjustRightInd w:val="0"/>
        <w:rPr>
          <w:rFonts w:ascii="Arial" w:hAnsi="Arial" w:cs="Arial"/>
          <w:sz w:val="20"/>
          <w:szCs w:val="20"/>
          <w:lang w:eastAsia="ja-JP"/>
        </w:rPr>
      </w:pPr>
      <w:r w:rsidRPr="00145D2C">
        <w:rPr>
          <w:rFonts w:ascii="Arial" w:hAnsi="Arial" w:cs="Arial"/>
          <w:sz w:val="20"/>
          <w:szCs w:val="20"/>
          <w:lang w:eastAsia="ja-JP"/>
        </w:rPr>
        <w:t>(Immersion: 2 weeks)</w:t>
      </w:r>
    </w:p>
    <w:p w14:paraId="3D5CDA73" w14:textId="77777777" w:rsidR="00DD0BD8" w:rsidRDefault="00DD0BD8" w:rsidP="00957022">
      <w:pPr>
        <w:autoSpaceDE w:val="0"/>
        <w:autoSpaceDN w:val="0"/>
        <w:adjustRightInd w:val="0"/>
        <w:rPr>
          <w:rFonts w:ascii="Arial" w:hAnsi="Arial" w:cs="Arial"/>
          <w:sz w:val="20"/>
          <w:szCs w:val="20"/>
          <w:lang w:eastAsia="ja-JP"/>
        </w:rPr>
      </w:pPr>
    </w:p>
    <w:p w14:paraId="2B6AF77D" w14:textId="22BD652A" w:rsidR="00957022" w:rsidRPr="00957022" w:rsidRDefault="00957022" w:rsidP="00957022">
      <w:pPr>
        <w:autoSpaceDE w:val="0"/>
        <w:autoSpaceDN w:val="0"/>
        <w:adjustRightInd w:val="0"/>
        <w:rPr>
          <w:rFonts w:ascii="Arial" w:hAnsi="Arial" w:cs="Arial"/>
          <w:sz w:val="20"/>
          <w:szCs w:val="20"/>
          <w:lang w:eastAsia="ja-JP"/>
        </w:rPr>
      </w:pPr>
      <w:r w:rsidRPr="00957022">
        <w:rPr>
          <w:rFonts w:ascii="Arial" w:hAnsi="Arial" w:cs="Arial"/>
          <w:sz w:val="20"/>
          <w:szCs w:val="20"/>
          <w:lang w:eastAsia="ja-JP"/>
        </w:rPr>
        <w:t xml:space="preserve">Butyl Rubber </w:t>
      </w:r>
      <w:r>
        <w:rPr>
          <w:rFonts w:ascii="Arial" w:hAnsi="Arial" w:cs="Arial"/>
          <w:sz w:val="20"/>
          <w:szCs w:val="20"/>
          <w:lang w:eastAsia="ja-JP"/>
        </w:rPr>
        <w:tab/>
      </w:r>
      <w:r w:rsidR="00DD0BD8">
        <w:rPr>
          <w:rFonts w:ascii="Arial" w:hAnsi="Arial" w:cs="Arial"/>
          <w:sz w:val="20"/>
          <w:szCs w:val="20"/>
          <w:lang w:eastAsia="ja-JP"/>
        </w:rPr>
        <w:t xml:space="preserve">             </w:t>
      </w:r>
      <w:r w:rsidRPr="00957022">
        <w:rPr>
          <w:rFonts w:ascii="Arial" w:hAnsi="Arial" w:cs="Arial"/>
          <w:sz w:val="20"/>
          <w:szCs w:val="20"/>
          <w:lang w:eastAsia="ja-JP"/>
        </w:rPr>
        <w:t>Natural Rubber</w:t>
      </w:r>
    </w:p>
    <w:p w14:paraId="65216F60" w14:textId="5404A561" w:rsidR="00957022" w:rsidRDefault="00957022" w:rsidP="00957022">
      <w:pPr>
        <w:autoSpaceDE w:val="0"/>
        <w:autoSpaceDN w:val="0"/>
        <w:adjustRightInd w:val="0"/>
        <w:rPr>
          <w:rFonts w:ascii="Arial" w:hAnsi="Arial" w:cs="Arial"/>
          <w:sz w:val="20"/>
          <w:szCs w:val="20"/>
          <w:lang w:eastAsia="ja-JP"/>
        </w:rPr>
      </w:pPr>
      <w:r w:rsidRPr="00957022">
        <w:rPr>
          <w:rFonts w:ascii="Arial" w:hAnsi="Arial" w:cs="Arial"/>
          <w:sz w:val="20"/>
          <w:szCs w:val="20"/>
          <w:lang w:eastAsia="ja-JP"/>
        </w:rPr>
        <w:t>Viton</w:t>
      </w:r>
      <w:r>
        <w:rPr>
          <w:rFonts w:ascii="Arial" w:hAnsi="Arial" w:cs="Arial"/>
          <w:sz w:val="20"/>
          <w:szCs w:val="20"/>
          <w:vertAlign w:val="superscript"/>
          <w:lang w:eastAsia="ja-JP"/>
        </w:rPr>
        <w:t>™</w:t>
      </w:r>
      <w:r>
        <w:rPr>
          <w:rFonts w:ascii="Arial" w:hAnsi="Arial" w:cs="Arial"/>
          <w:sz w:val="20"/>
          <w:szCs w:val="20"/>
          <w:lang w:eastAsia="ja-JP"/>
        </w:rPr>
        <w:t xml:space="preserve"> </w:t>
      </w:r>
      <w:r w:rsidRPr="00957022">
        <w:rPr>
          <w:rFonts w:ascii="Arial" w:hAnsi="Arial" w:cs="Arial"/>
          <w:sz w:val="20"/>
          <w:szCs w:val="20"/>
          <w:lang w:eastAsia="ja-JP"/>
        </w:rPr>
        <w:t>B</w:t>
      </w:r>
      <w:r>
        <w:rPr>
          <w:rFonts w:ascii="Arial" w:hAnsi="Arial" w:cs="Arial"/>
          <w:sz w:val="20"/>
          <w:szCs w:val="20"/>
          <w:lang w:eastAsia="ja-JP"/>
        </w:rPr>
        <w:tab/>
      </w:r>
      <w:r>
        <w:rPr>
          <w:rFonts w:ascii="Arial" w:hAnsi="Arial" w:cs="Arial"/>
          <w:sz w:val="20"/>
          <w:szCs w:val="20"/>
          <w:lang w:eastAsia="ja-JP"/>
        </w:rPr>
        <w:tab/>
      </w:r>
      <w:r w:rsidRPr="00957022">
        <w:rPr>
          <w:rFonts w:ascii="Arial" w:hAnsi="Arial" w:cs="Arial"/>
          <w:sz w:val="20"/>
          <w:szCs w:val="20"/>
          <w:lang w:eastAsia="ja-JP"/>
        </w:rPr>
        <w:t>Neoprene</w:t>
      </w:r>
    </w:p>
    <w:p w14:paraId="43B6288F" w14:textId="77777777" w:rsidR="00957022" w:rsidRDefault="00957022" w:rsidP="00957022">
      <w:pPr>
        <w:autoSpaceDE w:val="0"/>
        <w:autoSpaceDN w:val="0"/>
        <w:adjustRightInd w:val="0"/>
        <w:rPr>
          <w:rFonts w:ascii="Arial" w:hAnsi="Arial" w:cs="Arial"/>
          <w:sz w:val="20"/>
          <w:szCs w:val="20"/>
          <w:lang w:eastAsia="ja-JP"/>
        </w:rPr>
      </w:pPr>
    </w:p>
    <w:p w14:paraId="3E3ED45C" w14:textId="551F8448" w:rsidR="00957022" w:rsidRDefault="003D5575" w:rsidP="00957022">
      <w:pPr>
        <w:autoSpaceDE w:val="0"/>
        <w:autoSpaceDN w:val="0"/>
        <w:adjustRightInd w:val="0"/>
        <w:rPr>
          <w:rFonts w:ascii="Arial" w:hAnsi="Arial" w:cs="Arial"/>
          <w:b/>
          <w:sz w:val="22"/>
          <w:szCs w:val="22"/>
          <w:lang w:eastAsia="ja-JP"/>
        </w:rPr>
      </w:pPr>
      <w:r>
        <w:rPr>
          <w:rFonts w:ascii="Arial" w:hAnsi="Arial" w:cs="Arial"/>
          <w:b/>
          <w:sz w:val="22"/>
          <w:szCs w:val="22"/>
          <w:lang w:eastAsia="ja-JP"/>
        </w:rPr>
        <w:t>M</w:t>
      </w:r>
      <w:r w:rsidR="00422329">
        <w:rPr>
          <w:rFonts w:ascii="Arial" w:hAnsi="Arial" w:cs="Arial"/>
          <w:b/>
          <w:sz w:val="22"/>
          <w:szCs w:val="22"/>
          <w:lang w:eastAsia="ja-JP"/>
        </w:rPr>
        <w:t>ETAL</w:t>
      </w:r>
      <w:r>
        <w:rPr>
          <w:rFonts w:ascii="Arial" w:hAnsi="Arial" w:cs="Arial"/>
          <w:b/>
          <w:sz w:val="22"/>
          <w:szCs w:val="22"/>
          <w:lang w:eastAsia="ja-JP"/>
        </w:rPr>
        <w:t xml:space="preserve"> C</w:t>
      </w:r>
      <w:r w:rsidR="00422329">
        <w:rPr>
          <w:rFonts w:ascii="Arial" w:hAnsi="Arial" w:cs="Arial"/>
          <w:b/>
          <w:sz w:val="22"/>
          <w:szCs w:val="22"/>
          <w:lang w:eastAsia="ja-JP"/>
        </w:rPr>
        <w:t>OMPATIBILITY</w:t>
      </w:r>
    </w:p>
    <w:p w14:paraId="0CD7DEA4" w14:textId="77777777" w:rsidR="00DD0BD8" w:rsidRDefault="00DD0BD8" w:rsidP="00957022">
      <w:pPr>
        <w:autoSpaceDE w:val="0"/>
        <w:autoSpaceDN w:val="0"/>
        <w:adjustRightInd w:val="0"/>
        <w:rPr>
          <w:rFonts w:ascii="Arial" w:hAnsi="Arial" w:cs="Arial"/>
          <w:b/>
          <w:sz w:val="22"/>
          <w:szCs w:val="22"/>
          <w:lang w:eastAsia="ja-JP"/>
        </w:rPr>
      </w:pPr>
    </w:p>
    <w:p w14:paraId="1CF162D6" w14:textId="3CEDD895" w:rsidR="00957022" w:rsidRDefault="00957022" w:rsidP="00957022">
      <w:pPr>
        <w:autoSpaceDE w:val="0"/>
        <w:autoSpaceDN w:val="0"/>
        <w:adjustRightInd w:val="0"/>
        <w:rPr>
          <w:rFonts w:ascii="Arial" w:hAnsi="Arial" w:cs="Arial"/>
          <w:sz w:val="20"/>
          <w:szCs w:val="20"/>
          <w:lang w:eastAsia="ja-JP"/>
        </w:rPr>
      </w:pPr>
      <w:r w:rsidRPr="00957022">
        <w:rPr>
          <w:rFonts w:ascii="Arial" w:hAnsi="Arial" w:cs="Arial"/>
          <w:sz w:val="20"/>
          <w:szCs w:val="20"/>
          <w:lang w:eastAsia="ja-JP"/>
        </w:rPr>
        <w:t xml:space="preserve">Aluminum </w:t>
      </w:r>
      <w:r>
        <w:rPr>
          <w:rFonts w:ascii="Arial" w:hAnsi="Arial" w:cs="Arial"/>
          <w:sz w:val="20"/>
          <w:szCs w:val="20"/>
          <w:lang w:eastAsia="ja-JP"/>
        </w:rPr>
        <w:tab/>
      </w:r>
      <w:r>
        <w:rPr>
          <w:rFonts w:ascii="Arial" w:hAnsi="Arial" w:cs="Arial"/>
          <w:sz w:val="20"/>
          <w:szCs w:val="20"/>
          <w:lang w:eastAsia="ja-JP"/>
        </w:rPr>
        <w:tab/>
        <w:t>Copper</w:t>
      </w:r>
    </w:p>
    <w:p w14:paraId="7D464C2F" w14:textId="30B272A2" w:rsidR="00957022" w:rsidRPr="00957022" w:rsidRDefault="00957022" w:rsidP="00957022">
      <w:pPr>
        <w:autoSpaceDE w:val="0"/>
        <w:autoSpaceDN w:val="0"/>
        <w:adjustRightInd w:val="0"/>
        <w:rPr>
          <w:rFonts w:ascii="Arial" w:hAnsi="Arial" w:cs="Arial"/>
          <w:sz w:val="20"/>
          <w:szCs w:val="20"/>
          <w:lang w:eastAsia="ja-JP"/>
        </w:rPr>
      </w:pPr>
      <w:r w:rsidRPr="00957022">
        <w:rPr>
          <w:rFonts w:ascii="Arial" w:hAnsi="Arial" w:cs="Arial"/>
          <w:sz w:val="20"/>
          <w:szCs w:val="20"/>
          <w:lang w:eastAsia="ja-JP"/>
        </w:rPr>
        <w:t xml:space="preserve">Carbon Steel </w:t>
      </w:r>
      <w:r>
        <w:rPr>
          <w:rFonts w:ascii="Arial" w:hAnsi="Arial" w:cs="Arial"/>
          <w:sz w:val="20"/>
          <w:szCs w:val="20"/>
          <w:lang w:eastAsia="ja-JP"/>
        </w:rPr>
        <w:tab/>
      </w:r>
      <w:r w:rsidR="00DD0BD8">
        <w:rPr>
          <w:rFonts w:ascii="Arial" w:hAnsi="Arial" w:cs="Arial"/>
          <w:sz w:val="20"/>
          <w:szCs w:val="20"/>
          <w:lang w:eastAsia="ja-JP"/>
        </w:rPr>
        <w:t xml:space="preserve">             </w:t>
      </w:r>
      <w:r w:rsidRPr="00957022">
        <w:rPr>
          <w:rFonts w:ascii="Arial" w:hAnsi="Arial" w:cs="Arial"/>
          <w:sz w:val="20"/>
          <w:szCs w:val="20"/>
          <w:lang w:eastAsia="ja-JP"/>
        </w:rPr>
        <w:t>Stainless Steel</w:t>
      </w:r>
    </w:p>
    <w:p w14:paraId="78F2C348" w14:textId="7B3B7172" w:rsidR="00957022" w:rsidRDefault="00DD0BD8" w:rsidP="00957022">
      <w:pPr>
        <w:autoSpaceDE w:val="0"/>
        <w:autoSpaceDN w:val="0"/>
        <w:adjustRightInd w:val="0"/>
        <w:rPr>
          <w:rFonts w:ascii="Arial" w:hAnsi="Arial" w:cs="Arial"/>
          <w:sz w:val="20"/>
          <w:szCs w:val="20"/>
          <w:lang w:eastAsia="ja-JP"/>
        </w:rPr>
      </w:pPr>
      <w:r>
        <w:rPr>
          <w:rFonts w:ascii="Arial" w:hAnsi="Arial" w:cs="Arial"/>
          <w:sz w:val="20"/>
          <w:szCs w:val="20"/>
          <w:lang w:eastAsia="ja-JP"/>
        </w:rPr>
        <w:t>Magnesium</w:t>
      </w:r>
      <w:r w:rsidR="00957022">
        <w:rPr>
          <w:rFonts w:ascii="Arial" w:hAnsi="Arial" w:cs="Arial"/>
          <w:sz w:val="20"/>
          <w:szCs w:val="20"/>
          <w:lang w:eastAsia="ja-JP"/>
        </w:rPr>
        <w:tab/>
      </w:r>
      <w:r w:rsidR="00957022">
        <w:rPr>
          <w:rFonts w:ascii="Arial" w:hAnsi="Arial" w:cs="Arial"/>
          <w:sz w:val="20"/>
          <w:szCs w:val="20"/>
          <w:lang w:eastAsia="ja-JP"/>
        </w:rPr>
        <w:tab/>
      </w:r>
      <w:r w:rsidR="00957022" w:rsidRPr="00957022">
        <w:rPr>
          <w:rFonts w:ascii="Arial" w:hAnsi="Arial" w:cs="Arial"/>
          <w:sz w:val="20"/>
          <w:szCs w:val="20"/>
          <w:lang w:eastAsia="ja-JP"/>
        </w:rPr>
        <w:t>Zinc</w:t>
      </w:r>
    </w:p>
    <w:p w14:paraId="37AA860F" w14:textId="7EFE9243" w:rsidR="00957022" w:rsidRDefault="00DD0BD8" w:rsidP="00957022">
      <w:pPr>
        <w:autoSpaceDE w:val="0"/>
        <w:autoSpaceDN w:val="0"/>
        <w:adjustRightInd w:val="0"/>
        <w:rPr>
          <w:rFonts w:ascii="Arial" w:hAnsi="Arial" w:cs="Arial"/>
          <w:sz w:val="20"/>
          <w:szCs w:val="20"/>
          <w:lang w:eastAsia="ja-JP"/>
        </w:rPr>
      </w:pPr>
      <w:r w:rsidRPr="00957022">
        <w:rPr>
          <w:rFonts w:ascii="Arial" w:hAnsi="Arial" w:cs="Arial"/>
          <w:sz w:val="20"/>
          <w:szCs w:val="20"/>
          <w:lang w:eastAsia="ja-JP"/>
        </w:rPr>
        <w:t>Brass</w:t>
      </w:r>
    </w:p>
    <w:p w14:paraId="23E5D00F" w14:textId="073E1871" w:rsidR="00957022" w:rsidRDefault="00957022" w:rsidP="00957022">
      <w:pPr>
        <w:autoSpaceDE w:val="0"/>
        <w:autoSpaceDN w:val="0"/>
        <w:adjustRightInd w:val="0"/>
        <w:rPr>
          <w:rFonts w:ascii="Arial" w:hAnsi="Arial" w:cs="Arial"/>
          <w:sz w:val="20"/>
          <w:szCs w:val="20"/>
          <w:lang w:eastAsia="ja-JP"/>
        </w:rPr>
      </w:pPr>
    </w:p>
    <w:p w14:paraId="743C6384" w14:textId="77777777" w:rsidR="00DD0BD8" w:rsidRDefault="00DD0BD8" w:rsidP="00957022">
      <w:pPr>
        <w:autoSpaceDE w:val="0"/>
        <w:autoSpaceDN w:val="0"/>
        <w:adjustRightInd w:val="0"/>
        <w:rPr>
          <w:rFonts w:ascii="Arial" w:hAnsi="Arial" w:cs="Arial"/>
          <w:sz w:val="20"/>
          <w:szCs w:val="20"/>
          <w:lang w:eastAsia="ja-JP"/>
        </w:rPr>
      </w:pPr>
    </w:p>
    <w:p w14:paraId="168B6C55" w14:textId="064B77B0" w:rsidR="00957022" w:rsidRDefault="00957022" w:rsidP="00957022">
      <w:pPr>
        <w:autoSpaceDE w:val="0"/>
        <w:autoSpaceDN w:val="0"/>
        <w:adjustRightInd w:val="0"/>
        <w:rPr>
          <w:rFonts w:ascii="Arial" w:hAnsi="Arial" w:cs="Arial"/>
          <w:sz w:val="20"/>
          <w:szCs w:val="20"/>
          <w:lang w:eastAsia="ja-JP"/>
        </w:rPr>
      </w:pPr>
      <w:r w:rsidRPr="00957022">
        <w:rPr>
          <w:rFonts w:ascii="Arial" w:hAnsi="Arial" w:cs="Arial"/>
          <w:b/>
          <w:sz w:val="20"/>
          <w:szCs w:val="20"/>
          <w:lang w:eastAsia="ja-JP"/>
        </w:rPr>
        <w:t>Note:</w:t>
      </w:r>
      <w:r>
        <w:rPr>
          <w:rFonts w:ascii="Arial" w:hAnsi="Arial" w:cs="Arial"/>
          <w:sz w:val="20"/>
          <w:szCs w:val="20"/>
          <w:lang w:eastAsia="ja-JP"/>
        </w:rPr>
        <w:t xml:space="preserve"> Test for compatibility before use.</w:t>
      </w:r>
    </w:p>
    <w:p w14:paraId="6584EDFA" w14:textId="23C7ED7E" w:rsidR="00957022" w:rsidRPr="00374E1E" w:rsidRDefault="00957022" w:rsidP="00957022">
      <w:pPr>
        <w:autoSpaceDE w:val="0"/>
        <w:autoSpaceDN w:val="0"/>
        <w:adjustRightInd w:val="0"/>
        <w:rPr>
          <w:rFonts w:ascii="Arial" w:hAnsi="Arial" w:cs="Arial"/>
          <w:sz w:val="16"/>
          <w:szCs w:val="16"/>
          <w:lang w:eastAsia="ja-JP"/>
        </w:rPr>
      </w:pPr>
    </w:p>
    <w:p w14:paraId="47EEBE35" w14:textId="77777777" w:rsidR="00262CA6" w:rsidRPr="00374E1E" w:rsidRDefault="00262CA6" w:rsidP="00957022">
      <w:pPr>
        <w:autoSpaceDE w:val="0"/>
        <w:autoSpaceDN w:val="0"/>
        <w:adjustRightInd w:val="0"/>
        <w:rPr>
          <w:rFonts w:ascii="Arial" w:hAnsi="Arial" w:cs="Arial"/>
          <w:sz w:val="16"/>
          <w:szCs w:val="16"/>
          <w:lang w:eastAsia="ja-JP"/>
        </w:rPr>
      </w:pPr>
    </w:p>
    <w:p w14:paraId="28A8CA92" w14:textId="7D2B9C97" w:rsidR="00D070BB" w:rsidRPr="00D070BB" w:rsidRDefault="00957022" w:rsidP="00940672">
      <w:pPr>
        <w:autoSpaceDE w:val="0"/>
        <w:autoSpaceDN w:val="0"/>
        <w:adjustRightInd w:val="0"/>
        <w:rPr>
          <w:rFonts w:ascii="Arial" w:hAnsi="Arial" w:cs="Arial"/>
          <w:b/>
          <w:sz w:val="20"/>
          <w:szCs w:val="20"/>
          <w:lang w:eastAsia="ja-JP"/>
        </w:rPr>
      </w:pPr>
      <w:r>
        <w:rPr>
          <w:rFonts w:ascii="Arial" w:hAnsi="Arial" w:cs="Arial"/>
          <w:b/>
          <w:sz w:val="20"/>
          <w:szCs w:val="20"/>
          <w:lang w:eastAsia="ja-JP"/>
        </w:rPr>
        <w:t>Safety Data Sheet (SDS) is available upon requ</w:t>
      </w:r>
      <w:r w:rsidR="00D070BB">
        <w:rPr>
          <w:rFonts w:ascii="Arial" w:hAnsi="Arial" w:cs="Arial"/>
          <w:b/>
          <w:sz w:val="20"/>
          <w:szCs w:val="20"/>
          <w:lang w:eastAsia="ja-JP"/>
        </w:rPr>
        <w:t>est</w:t>
      </w:r>
    </w:p>
    <w:p w14:paraId="592E4DAA" w14:textId="0D2335FC" w:rsidR="00D070BB" w:rsidRDefault="00D070BB" w:rsidP="00940672">
      <w:pPr>
        <w:autoSpaceDE w:val="0"/>
        <w:autoSpaceDN w:val="0"/>
        <w:adjustRightInd w:val="0"/>
        <w:rPr>
          <w:rFonts w:ascii="Arial" w:hAnsi="Arial" w:cs="Arial"/>
          <w:sz w:val="12"/>
          <w:szCs w:val="12"/>
          <w:lang w:eastAsia="ja-JP"/>
        </w:rPr>
      </w:pPr>
    </w:p>
    <w:p w14:paraId="59E46055" w14:textId="6D55D479" w:rsidR="00D070BB" w:rsidRDefault="00D070BB" w:rsidP="00940672">
      <w:pPr>
        <w:autoSpaceDE w:val="0"/>
        <w:autoSpaceDN w:val="0"/>
        <w:adjustRightInd w:val="0"/>
        <w:rPr>
          <w:rFonts w:ascii="Arial" w:hAnsi="Arial" w:cs="Arial"/>
          <w:sz w:val="12"/>
          <w:szCs w:val="12"/>
          <w:lang w:eastAsia="ja-JP"/>
        </w:rPr>
      </w:pPr>
    </w:p>
    <w:p w14:paraId="10C5160E" w14:textId="77777777" w:rsidR="00D070BB" w:rsidRDefault="00D070BB" w:rsidP="00940672">
      <w:pPr>
        <w:autoSpaceDE w:val="0"/>
        <w:autoSpaceDN w:val="0"/>
        <w:adjustRightInd w:val="0"/>
        <w:rPr>
          <w:rFonts w:ascii="Arial" w:hAnsi="Arial" w:cs="Arial"/>
          <w:sz w:val="12"/>
          <w:szCs w:val="12"/>
          <w:lang w:eastAsia="ja-JP"/>
        </w:rPr>
      </w:pPr>
    </w:p>
    <w:p w14:paraId="0E6BA814" w14:textId="77777777" w:rsidR="00D070BB" w:rsidRDefault="00D070BB" w:rsidP="00940672">
      <w:pPr>
        <w:autoSpaceDE w:val="0"/>
        <w:autoSpaceDN w:val="0"/>
        <w:adjustRightInd w:val="0"/>
        <w:rPr>
          <w:rFonts w:ascii="Arial" w:hAnsi="Arial" w:cs="Arial"/>
          <w:sz w:val="12"/>
          <w:szCs w:val="12"/>
          <w:lang w:eastAsia="ja-JP"/>
        </w:rPr>
      </w:pPr>
    </w:p>
    <w:p w14:paraId="0C961B49" w14:textId="79845EF9" w:rsidR="00642E5F" w:rsidRDefault="00957022" w:rsidP="00D070BB">
      <w:pPr>
        <w:autoSpaceDE w:val="0"/>
        <w:autoSpaceDN w:val="0"/>
        <w:adjustRightInd w:val="0"/>
        <w:rPr>
          <w:rFonts w:ascii="Arial" w:hAnsi="Arial" w:cs="Arial"/>
          <w:sz w:val="12"/>
          <w:szCs w:val="12"/>
          <w:lang w:eastAsia="ja-JP"/>
        </w:rPr>
      </w:pPr>
      <w:r w:rsidRPr="00940672">
        <w:rPr>
          <w:rFonts w:ascii="Arial" w:hAnsi="Arial" w:cs="Arial"/>
          <w:sz w:val="12"/>
          <w:szCs w:val="12"/>
          <w:lang w:eastAsia="ja-JP"/>
        </w:rPr>
        <w:t>Viton</w:t>
      </w:r>
      <w:r w:rsidRPr="00940672">
        <w:rPr>
          <w:rFonts w:ascii="Arial" w:hAnsi="Arial" w:cs="Arial"/>
          <w:sz w:val="12"/>
          <w:szCs w:val="12"/>
          <w:vertAlign w:val="superscript"/>
          <w:lang w:eastAsia="ja-JP"/>
        </w:rPr>
        <w:t>™</w:t>
      </w:r>
      <w:r w:rsidR="00444D4F">
        <w:rPr>
          <w:rFonts w:ascii="Arial" w:hAnsi="Arial" w:cs="Arial"/>
          <w:sz w:val="12"/>
          <w:szCs w:val="12"/>
          <w:lang w:eastAsia="ja-JP"/>
        </w:rPr>
        <w:t xml:space="preserve"> is a</w:t>
      </w:r>
      <w:r w:rsidRPr="00940672">
        <w:rPr>
          <w:rFonts w:ascii="Arial" w:hAnsi="Arial" w:cs="Arial"/>
          <w:sz w:val="12"/>
          <w:szCs w:val="12"/>
          <w:lang w:eastAsia="ja-JP"/>
        </w:rPr>
        <w:t xml:space="preserve"> trademark of The Chemours Company FC, LLC</w:t>
      </w:r>
    </w:p>
    <w:p w14:paraId="663C656D" w14:textId="360BE0E3" w:rsidR="006F1E33" w:rsidRDefault="006F1E33" w:rsidP="00D070BB">
      <w:pPr>
        <w:autoSpaceDE w:val="0"/>
        <w:autoSpaceDN w:val="0"/>
        <w:adjustRightInd w:val="0"/>
        <w:rPr>
          <w:rFonts w:ascii="Arial" w:hAnsi="Arial" w:cs="Arial"/>
          <w:sz w:val="12"/>
          <w:szCs w:val="12"/>
          <w:lang w:eastAsia="ja-JP"/>
        </w:rPr>
      </w:pPr>
    </w:p>
    <w:p w14:paraId="00BF3996" w14:textId="4310F028" w:rsidR="006F1E33" w:rsidRDefault="006F1E33" w:rsidP="00D070BB">
      <w:pPr>
        <w:autoSpaceDE w:val="0"/>
        <w:autoSpaceDN w:val="0"/>
        <w:adjustRightInd w:val="0"/>
        <w:rPr>
          <w:rFonts w:ascii="Arial" w:hAnsi="Arial" w:cs="Arial"/>
          <w:sz w:val="12"/>
          <w:szCs w:val="12"/>
          <w:lang w:eastAsia="ja-JP"/>
        </w:rPr>
      </w:pPr>
    </w:p>
    <w:p w14:paraId="34D031D8" w14:textId="77777777" w:rsidR="006F1E33" w:rsidRPr="00FE7849" w:rsidRDefault="006F1E33" w:rsidP="006F1E33">
      <w:pPr>
        <w:autoSpaceDE w:val="0"/>
        <w:autoSpaceDN w:val="0"/>
        <w:adjustRightInd w:val="0"/>
        <w:rPr>
          <w:rFonts w:ascii="Arial" w:hAnsi="Arial" w:cs="Arial"/>
          <w:b/>
          <w:bCs/>
          <w:sz w:val="12"/>
          <w:szCs w:val="12"/>
          <w:lang w:eastAsia="ja-JP"/>
        </w:rPr>
      </w:pPr>
      <w:r w:rsidRPr="00DB004F">
        <w:rPr>
          <w:rFonts w:ascii="Arial" w:hAnsi="Arial" w:cs="Arial"/>
          <w:b/>
          <w:bCs/>
          <w:sz w:val="12"/>
          <w:szCs w:val="12"/>
        </w:rPr>
        <w:t>LIMITATION OF LIABILITY AND REMEDIES</w:t>
      </w:r>
      <w:r w:rsidRPr="00DB004F">
        <w:rPr>
          <w:rFonts w:ascii="Arial" w:hAnsi="Arial" w:cs="Arial"/>
          <w:sz w:val="12"/>
          <w:szCs w:val="12"/>
        </w:rPr>
        <w:t xml:space="preserve">: Manufacturer warrants that, at the time of shipment by the Manufacturer, this product is free from </w:t>
      </w:r>
      <w:proofErr w:type="gramStart"/>
      <w:r w:rsidRPr="00DB004F">
        <w:rPr>
          <w:rFonts w:ascii="Arial" w:hAnsi="Arial" w:cs="Arial"/>
          <w:sz w:val="12"/>
          <w:szCs w:val="12"/>
        </w:rPr>
        <w:t>defect</w:t>
      </w:r>
      <w:proofErr w:type="gramEnd"/>
      <w:r w:rsidRPr="00DB004F">
        <w:rPr>
          <w:rFonts w:ascii="Arial" w:hAnsi="Arial" w:cs="Arial"/>
          <w:sz w:val="12"/>
          <w:szCs w:val="12"/>
        </w:rPr>
        <w:t xml:space="preserve"> in material and manufacture. If the product is proved to be defective, the exclusive remedy, at </w:t>
      </w:r>
      <w:proofErr w:type="gramStart"/>
      <w:r w:rsidRPr="00DB004F">
        <w:rPr>
          <w:rFonts w:ascii="Arial" w:hAnsi="Arial" w:cs="Arial"/>
          <w:sz w:val="12"/>
          <w:szCs w:val="12"/>
        </w:rPr>
        <w:t>Manufacturer’s</w:t>
      </w:r>
      <w:proofErr w:type="gramEnd"/>
      <w:r w:rsidRPr="00DB004F">
        <w:rPr>
          <w:rFonts w:ascii="Arial" w:hAnsi="Arial" w:cs="Arial"/>
          <w:sz w:val="12"/>
          <w:szCs w:val="12"/>
        </w:rPr>
        <w:t xml:space="preserve"> option, shall be refund of the purchase price or replacement of the defective product, provided written notice of the defect is given no later than one year after the date of shipment by the Manufacturer. </w:t>
      </w:r>
      <w:proofErr w:type="gramStart"/>
      <w:r w:rsidRPr="00DB004F">
        <w:rPr>
          <w:rFonts w:ascii="Arial" w:hAnsi="Arial" w:cs="Arial"/>
          <w:sz w:val="12"/>
          <w:szCs w:val="12"/>
        </w:rPr>
        <w:t>Manufacturer</w:t>
      </w:r>
      <w:proofErr w:type="gramEnd"/>
      <w:r w:rsidRPr="00DB004F">
        <w:rPr>
          <w:rFonts w:ascii="Arial" w:hAnsi="Arial" w:cs="Arial"/>
          <w:sz w:val="12"/>
          <w:szCs w:val="12"/>
        </w:rPr>
        <w:t xml:space="preserve"> shall not otherwise be liable for loss or damages whether direct, indirect, incidental or consequential, regardless of the legal theory asserted, including negligence and strict liability. </w:t>
      </w:r>
      <w:proofErr w:type="gramStart"/>
      <w:r w:rsidRPr="00DB004F">
        <w:rPr>
          <w:rFonts w:ascii="Arial" w:hAnsi="Arial" w:cs="Arial"/>
          <w:b/>
          <w:bCs/>
          <w:sz w:val="12"/>
          <w:szCs w:val="12"/>
        </w:rPr>
        <w:t>Manufacturer</w:t>
      </w:r>
      <w:proofErr w:type="gramEnd"/>
      <w:r w:rsidRPr="00DB004F">
        <w:rPr>
          <w:rFonts w:ascii="Arial" w:hAnsi="Arial" w:cs="Arial"/>
          <w:b/>
          <w:bCs/>
          <w:sz w:val="12"/>
          <w:szCs w:val="12"/>
        </w:rPr>
        <w:t xml:space="preserve"> expressly disclaims all implied warranties, including the implied warranty of merchantability and the implied warranty of fitness for a particular purpose.  There are no warranties which extend beyond the description on the face hereof.</w:t>
      </w:r>
    </w:p>
    <w:p w14:paraId="7BD9FF01" w14:textId="77777777" w:rsidR="006F1E33" w:rsidRPr="00D070BB" w:rsidRDefault="006F1E33" w:rsidP="00D070BB">
      <w:pPr>
        <w:autoSpaceDE w:val="0"/>
        <w:autoSpaceDN w:val="0"/>
        <w:adjustRightInd w:val="0"/>
        <w:rPr>
          <w:rFonts w:ascii="Arial" w:hAnsi="Arial" w:cs="Arial"/>
          <w:sz w:val="12"/>
          <w:szCs w:val="12"/>
          <w:lang w:eastAsia="ja-JP"/>
        </w:rPr>
      </w:pPr>
    </w:p>
    <w:p w14:paraId="4CFF1B3B" w14:textId="77777777" w:rsidR="00642E5F" w:rsidRDefault="00642E5F" w:rsidP="00957022">
      <w:pPr>
        <w:spacing w:after="160" w:line="256" w:lineRule="auto"/>
        <w:ind w:left="405"/>
        <w:contextualSpacing/>
        <w:rPr>
          <w:rFonts w:ascii="Arial" w:hAnsi="Arial" w:cs="Arial"/>
          <w:sz w:val="10"/>
          <w:szCs w:val="10"/>
          <w:lang w:eastAsia="ja-JP"/>
        </w:rPr>
      </w:pPr>
    </w:p>
    <w:p w14:paraId="54BDC37D" w14:textId="77777777" w:rsidR="006F1E33" w:rsidRDefault="006F1E33" w:rsidP="00957022">
      <w:pPr>
        <w:autoSpaceDE w:val="0"/>
        <w:autoSpaceDN w:val="0"/>
        <w:adjustRightInd w:val="0"/>
        <w:jc w:val="right"/>
        <w:rPr>
          <w:rFonts w:ascii="Arial" w:hAnsi="Arial" w:cs="Arial"/>
          <w:color w:val="000000" w:themeColor="text1"/>
          <w:sz w:val="10"/>
          <w:szCs w:val="10"/>
        </w:rPr>
      </w:pPr>
    </w:p>
    <w:p w14:paraId="44F6012C" w14:textId="77777777" w:rsidR="006F1E33" w:rsidRDefault="006F1E33" w:rsidP="00957022">
      <w:pPr>
        <w:autoSpaceDE w:val="0"/>
        <w:autoSpaceDN w:val="0"/>
        <w:adjustRightInd w:val="0"/>
        <w:jc w:val="right"/>
        <w:rPr>
          <w:rFonts w:ascii="Arial" w:hAnsi="Arial" w:cs="Arial"/>
          <w:color w:val="000000" w:themeColor="text1"/>
          <w:sz w:val="10"/>
          <w:szCs w:val="10"/>
        </w:rPr>
      </w:pPr>
    </w:p>
    <w:p w14:paraId="562B6EBB" w14:textId="77777777" w:rsidR="006F1E33" w:rsidRDefault="006F1E33" w:rsidP="00957022">
      <w:pPr>
        <w:autoSpaceDE w:val="0"/>
        <w:autoSpaceDN w:val="0"/>
        <w:adjustRightInd w:val="0"/>
        <w:jc w:val="right"/>
        <w:rPr>
          <w:rFonts w:ascii="Arial" w:hAnsi="Arial" w:cs="Arial"/>
          <w:color w:val="000000" w:themeColor="text1"/>
          <w:sz w:val="10"/>
          <w:szCs w:val="10"/>
        </w:rPr>
      </w:pPr>
    </w:p>
    <w:p w14:paraId="5441C08A" w14:textId="77777777" w:rsidR="006F1E33" w:rsidRDefault="006F1E33" w:rsidP="00957022">
      <w:pPr>
        <w:autoSpaceDE w:val="0"/>
        <w:autoSpaceDN w:val="0"/>
        <w:adjustRightInd w:val="0"/>
        <w:jc w:val="right"/>
        <w:rPr>
          <w:rFonts w:ascii="Arial" w:hAnsi="Arial" w:cs="Arial"/>
          <w:color w:val="000000" w:themeColor="text1"/>
          <w:sz w:val="10"/>
          <w:szCs w:val="10"/>
        </w:rPr>
      </w:pPr>
    </w:p>
    <w:p w14:paraId="42A50FAA" w14:textId="7224C260" w:rsidR="00957022" w:rsidRPr="00957022" w:rsidRDefault="003D5575" w:rsidP="00957022">
      <w:pPr>
        <w:autoSpaceDE w:val="0"/>
        <w:autoSpaceDN w:val="0"/>
        <w:adjustRightInd w:val="0"/>
        <w:jc w:val="right"/>
        <w:rPr>
          <w:rFonts w:ascii="Arial" w:hAnsi="Arial" w:cs="Arial"/>
          <w:color w:val="000000" w:themeColor="text1"/>
          <w:sz w:val="10"/>
          <w:szCs w:val="10"/>
        </w:rPr>
      </w:pPr>
      <w:r>
        <w:rPr>
          <w:rFonts w:ascii="Arial" w:hAnsi="Arial" w:cs="Arial"/>
          <w:color w:val="000000" w:themeColor="text1"/>
          <w:sz w:val="10"/>
          <w:szCs w:val="10"/>
        </w:rPr>
        <w:t>1496-</w:t>
      </w:r>
      <w:r w:rsidR="00663801">
        <w:rPr>
          <w:rFonts w:ascii="Arial" w:hAnsi="Arial" w:cs="Arial"/>
          <w:color w:val="000000" w:themeColor="text1"/>
          <w:sz w:val="10"/>
          <w:szCs w:val="10"/>
        </w:rPr>
        <w:t>1T</w:t>
      </w:r>
    </w:p>
    <w:sectPr w:rsidR="00957022" w:rsidRPr="00957022" w:rsidSect="00957022">
      <w:type w:val="continuous"/>
      <w:pgSz w:w="12240" w:h="15840"/>
      <w:pgMar w:top="2250" w:right="720" w:bottom="720" w:left="720" w:header="0" w:footer="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944DD" w14:textId="77777777" w:rsidR="00D226A7" w:rsidRDefault="00D226A7" w:rsidP="00D226A7">
      <w:r>
        <w:separator/>
      </w:r>
    </w:p>
  </w:endnote>
  <w:endnote w:type="continuationSeparator" w:id="0">
    <w:p w14:paraId="0F41ACA1" w14:textId="77777777" w:rsidR="00D226A7" w:rsidRDefault="00D226A7" w:rsidP="00D2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2CDC" w14:textId="1AF0D2B8" w:rsidR="00BC25FA" w:rsidRPr="002D440F" w:rsidRDefault="00BC25FA" w:rsidP="00BC25FA">
    <w:pPr>
      <w:pStyle w:val="Footer"/>
      <w:jc w:val="center"/>
      <w:rPr>
        <w:rFonts w:ascii="Arial" w:hAnsi="Arial" w:cs="Arial"/>
        <w:color w:val="00B0F0"/>
        <w:sz w:val="16"/>
        <w:szCs w:val="16"/>
      </w:rPr>
    </w:pPr>
    <w:r w:rsidRPr="002D440F">
      <w:rPr>
        <w:rFonts w:ascii="Arial" w:hAnsi="Arial" w:cs="Arial"/>
        <w:color w:val="00B0F0"/>
        <w:sz w:val="16"/>
        <w:szCs w:val="16"/>
      </w:rPr>
      <w:t>For technical information call 800.992.2424 or 203.743.4447</w:t>
    </w:r>
  </w:p>
  <w:p w14:paraId="7171CD4F" w14:textId="513D74F6" w:rsidR="00BC25FA" w:rsidRPr="002D440F" w:rsidRDefault="00BC25FA" w:rsidP="00BC25FA">
    <w:pPr>
      <w:pStyle w:val="Footer"/>
      <w:jc w:val="center"/>
      <w:rPr>
        <w:rFonts w:ascii="Arial" w:hAnsi="Arial" w:cs="Arial"/>
        <w:color w:val="00B0F0"/>
        <w:sz w:val="16"/>
        <w:szCs w:val="16"/>
      </w:rPr>
    </w:pPr>
    <w:r w:rsidRPr="002D440F">
      <w:rPr>
        <w:rFonts w:ascii="Arial" w:hAnsi="Arial" w:cs="Arial"/>
        <w:color w:val="00B0F0"/>
        <w:sz w:val="16"/>
        <w:szCs w:val="16"/>
      </w:rPr>
      <w:t>For product sales: CT 800.442.3424, CA 800.771.8161</w:t>
    </w:r>
  </w:p>
  <w:p w14:paraId="35DE444A" w14:textId="3A4D91CD" w:rsidR="00BC25FA" w:rsidRDefault="00BC25FA" w:rsidP="00BC25FA">
    <w:pPr>
      <w:pStyle w:val="Footer"/>
      <w:jc w:val="center"/>
      <w:rPr>
        <w:rFonts w:ascii="Arial" w:hAnsi="Arial" w:cs="Arial"/>
        <w:b/>
        <w:color w:val="00B0F0"/>
        <w:sz w:val="16"/>
        <w:szCs w:val="16"/>
      </w:rPr>
    </w:pPr>
    <w:r w:rsidRPr="002D440F">
      <w:rPr>
        <w:rFonts w:ascii="Arial" w:hAnsi="Arial" w:cs="Arial"/>
        <w:b/>
        <w:color w:val="00B0F0"/>
        <w:sz w:val="16"/>
        <w:szCs w:val="16"/>
      </w:rPr>
      <w:t>www.miller-stephenson.com</w:t>
    </w:r>
  </w:p>
  <w:p w14:paraId="4CDF3DE3" w14:textId="7038F57F" w:rsidR="006F1E33" w:rsidRPr="002D440F" w:rsidRDefault="006F1E33" w:rsidP="00BC25FA">
    <w:pPr>
      <w:pStyle w:val="Footer"/>
      <w:jc w:val="center"/>
      <w:rPr>
        <w:rFonts w:ascii="Arial" w:hAnsi="Arial" w:cs="Arial"/>
        <w:b/>
        <w:color w:val="00B0F0"/>
        <w:sz w:val="16"/>
        <w:szCs w:val="16"/>
      </w:rPr>
    </w:pPr>
    <w:proofErr w:type="spellStart"/>
    <w:r>
      <w:rPr>
        <w:rFonts w:ascii="Arial" w:hAnsi="Arial" w:cs="Arial"/>
        <w:b/>
        <w:color w:val="00B0F0"/>
        <w:sz w:val="10"/>
        <w:szCs w:val="10"/>
      </w:rPr>
      <w:t>miller-stephenson</w:t>
    </w:r>
    <w:proofErr w:type="spellEnd"/>
    <w:r>
      <w:rPr>
        <w:rFonts w:ascii="Arial" w:hAnsi="Arial" w:cs="Arial"/>
        <w:b/>
        <w:color w:val="00B0F0"/>
        <w:sz w:val="10"/>
        <w:szCs w:val="10"/>
      </w:rPr>
      <w:t xml:space="preserve"> logo is a trademark of </w:t>
    </w:r>
    <w:proofErr w:type="spellStart"/>
    <w:r>
      <w:rPr>
        <w:rFonts w:ascii="Arial" w:hAnsi="Arial" w:cs="Arial"/>
        <w:b/>
        <w:color w:val="00B0F0"/>
        <w:sz w:val="10"/>
        <w:szCs w:val="10"/>
      </w:rPr>
      <w:t>miller-stephenson</w:t>
    </w:r>
    <w:proofErr w:type="spellEnd"/>
    <w:r>
      <w:rPr>
        <w:rFonts w:ascii="Arial" w:hAnsi="Arial" w:cs="Arial"/>
        <w:b/>
        <w:color w:val="00B0F0"/>
        <w:sz w:val="10"/>
        <w:szCs w:val="10"/>
      </w:rPr>
      <w:t xml:space="preserve"> chemical company </w:t>
    </w:r>
    <w:proofErr w:type="spellStart"/>
    <w:r>
      <w:rPr>
        <w:rFonts w:ascii="Arial" w:hAnsi="Arial" w:cs="Arial"/>
        <w:b/>
        <w:color w:val="00B0F0"/>
        <w:sz w:val="10"/>
        <w:szCs w:val="10"/>
      </w:rPr>
      <w:t>inc</w:t>
    </w:r>
    <w:proofErr w:type="spellEnd"/>
  </w:p>
  <w:p w14:paraId="2FBB4241" w14:textId="65983331" w:rsidR="00BC25FA" w:rsidRDefault="00BC25FA">
    <w:pPr>
      <w:pStyle w:val="Footer"/>
    </w:pPr>
  </w:p>
  <w:p w14:paraId="35FC90F3" w14:textId="77777777" w:rsidR="004F1947" w:rsidRDefault="004F1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B634" w14:textId="77777777" w:rsidR="00D226A7" w:rsidRDefault="00D226A7" w:rsidP="00D226A7">
      <w:r>
        <w:separator/>
      </w:r>
    </w:p>
  </w:footnote>
  <w:footnote w:type="continuationSeparator" w:id="0">
    <w:p w14:paraId="78D08C93" w14:textId="77777777" w:rsidR="00D226A7" w:rsidRDefault="00D226A7" w:rsidP="00D22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6846" w14:textId="2506AE2C" w:rsidR="00D226A7" w:rsidRDefault="004F1947" w:rsidP="00D226A7">
    <w:pPr>
      <w:pStyle w:val="Header"/>
      <w:ind w:left="-720"/>
    </w:pPr>
    <w:r>
      <w:rPr>
        <w:noProof/>
      </w:rPr>
      <w:drawing>
        <wp:inline distT="0" distB="0" distL="0" distR="0" wp14:anchorId="0C549E89" wp14:editId="6F84CE19">
          <wp:extent cx="6832600" cy="15875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_Product_Info.wmf"/>
                  <pic:cNvPicPr/>
                </pic:nvPicPr>
                <pic:blipFill>
                  <a:blip r:embed="rId1">
                    <a:extLst>
                      <a:ext uri="{28A0092B-C50C-407E-A947-70E740481C1C}">
                        <a14:useLocalDpi xmlns:a14="http://schemas.microsoft.com/office/drawing/2010/main" val="0"/>
                      </a:ext>
                    </a:extLst>
                  </a:blip>
                  <a:stretch>
                    <a:fillRect/>
                  </a:stretch>
                </pic:blipFill>
                <pic:spPr>
                  <a:xfrm>
                    <a:off x="0" y="0"/>
                    <a:ext cx="6832600" cy="1587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504"/>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9675422"/>
    <w:multiLevelType w:val="hybridMultilevel"/>
    <w:tmpl w:val="00041040"/>
    <w:lvl w:ilvl="0" w:tplc="32E6165A">
      <w:numFmt w:val="bullet"/>
      <w:lvlText w:val="•"/>
      <w:lvlJc w:val="left"/>
      <w:pPr>
        <w:ind w:left="1080" w:hanging="360"/>
      </w:pPr>
      <w:rPr>
        <w:rFonts w:ascii="Arial" w:eastAsiaTheme="minorEastAsia"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702E5F"/>
    <w:multiLevelType w:val="hybridMultilevel"/>
    <w:tmpl w:val="6100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43B6B"/>
    <w:multiLevelType w:val="hybridMultilevel"/>
    <w:tmpl w:val="5EC4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745E1"/>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3A131F49"/>
    <w:multiLevelType w:val="hybridMultilevel"/>
    <w:tmpl w:val="CF603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48637D"/>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51C36918"/>
    <w:multiLevelType w:val="hybridMultilevel"/>
    <w:tmpl w:val="68DA149C"/>
    <w:lvl w:ilvl="0" w:tplc="680623CA">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5064CC"/>
    <w:multiLevelType w:val="hybridMultilevel"/>
    <w:tmpl w:val="47B8B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A5149A0"/>
    <w:multiLevelType w:val="hybridMultilevel"/>
    <w:tmpl w:val="63343AF6"/>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num w:numId="1" w16cid:durableId="1953366677">
    <w:abstractNumId w:val="6"/>
  </w:num>
  <w:num w:numId="2" w16cid:durableId="965429648">
    <w:abstractNumId w:val="0"/>
  </w:num>
  <w:num w:numId="3" w16cid:durableId="496968451">
    <w:abstractNumId w:val="3"/>
  </w:num>
  <w:num w:numId="4" w16cid:durableId="1511023074">
    <w:abstractNumId w:val="4"/>
  </w:num>
  <w:num w:numId="5" w16cid:durableId="90661400">
    <w:abstractNumId w:val="5"/>
  </w:num>
  <w:num w:numId="6" w16cid:durableId="1180656136">
    <w:abstractNumId w:val="2"/>
  </w:num>
  <w:num w:numId="7" w16cid:durableId="277414692">
    <w:abstractNumId w:val="7"/>
  </w:num>
  <w:num w:numId="8" w16cid:durableId="2145996739">
    <w:abstractNumId w:val="1"/>
  </w:num>
  <w:num w:numId="9" w16cid:durableId="126244528">
    <w:abstractNumId w:val="8"/>
  </w:num>
  <w:num w:numId="10" w16cid:durableId="172187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076"/>
    <w:rsid w:val="00031B8A"/>
    <w:rsid w:val="000B2603"/>
    <w:rsid w:val="000D4F8C"/>
    <w:rsid w:val="00115DEA"/>
    <w:rsid w:val="001201F0"/>
    <w:rsid w:val="00145D2C"/>
    <w:rsid w:val="001668F3"/>
    <w:rsid w:val="00186CDA"/>
    <w:rsid w:val="001B6248"/>
    <w:rsid w:val="001B6A23"/>
    <w:rsid w:val="00262CA6"/>
    <w:rsid w:val="002B13F5"/>
    <w:rsid w:val="00372515"/>
    <w:rsid w:val="00374E1E"/>
    <w:rsid w:val="0039634B"/>
    <w:rsid w:val="003B7076"/>
    <w:rsid w:val="003D5575"/>
    <w:rsid w:val="00422329"/>
    <w:rsid w:val="00444D4F"/>
    <w:rsid w:val="0047720B"/>
    <w:rsid w:val="004E4D4D"/>
    <w:rsid w:val="004F1947"/>
    <w:rsid w:val="0054680B"/>
    <w:rsid w:val="0055439F"/>
    <w:rsid w:val="00642E5F"/>
    <w:rsid w:val="00663801"/>
    <w:rsid w:val="006F1E33"/>
    <w:rsid w:val="008333BF"/>
    <w:rsid w:val="00873E20"/>
    <w:rsid w:val="008B3F41"/>
    <w:rsid w:val="008B6EA2"/>
    <w:rsid w:val="009210D3"/>
    <w:rsid w:val="00940672"/>
    <w:rsid w:val="00957022"/>
    <w:rsid w:val="00961393"/>
    <w:rsid w:val="00967F68"/>
    <w:rsid w:val="00A86CA3"/>
    <w:rsid w:val="00BC25FA"/>
    <w:rsid w:val="00CE23B2"/>
    <w:rsid w:val="00D070BB"/>
    <w:rsid w:val="00D226A7"/>
    <w:rsid w:val="00DD0BD8"/>
    <w:rsid w:val="00DE0259"/>
    <w:rsid w:val="00DE5A89"/>
    <w:rsid w:val="00DF5418"/>
    <w:rsid w:val="00E031C2"/>
    <w:rsid w:val="00EA3C1D"/>
    <w:rsid w:val="00F14578"/>
    <w:rsid w:val="00FB02B3"/>
    <w:rsid w:val="00FE3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45BA298"/>
  <w14:defaultImageDpi w14:val="300"/>
  <w15:docId w15:val="{B7238A68-4190-40A9-889E-A74FF69F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076"/>
    <w:rPr>
      <w:rFonts w:ascii="Lucida Grande" w:hAnsi="Lucida Grande"/>
      <w:sz w:val="18"/>
      <w:szCs w:val="18"/>
    </w:rPr>
  </w:style>
  <w:style w:type="character" w:customStyle="1" w:styleId="BalloonTextChar">
    <w:name w:val="Balloon Text Char"/>
    <w:basedOn w:val="DefaultParagraphFont"/>
    <w:link w:val="BalloonText"/>
    <w:uiPriority w:val="99"/>
    <w:semiHidden/>
    <w:rsid w:val="003B7076"/>
    <w:rPr>
      <w:rFonts w:ascii="Lucida Grande" w:hAnsi="Lucida Grande"/>
      <w:sz w:val="18"/>
      <w:szCs w:val="18"/>
      <w:lang w:eastAsia="en-US"/>
    </w:rPr>
  </w:style>
  <w:style w:type="paragraph" w:styleId="Header">
    <w:name w:val="header"/>
    <w:basedOn w:val="Normal"/>
    <w:link w:val="HeaderChar"/>
    <w:uiPriority w:val="99"/>
    <w:unhideWhenUsed/>
    <w:rsid w:val="00D226A7"/>
    <w:pPr>
      <w:tabs>
        <w:tab w:val="center" w:pos="4320"/>
        <w:tab w:val="right" w:pos="8640"/>
      </w:tabs>
    </w:pPr>
  </w:style>
  <w:style w:type="character" w:customStyle="1" w:styleId="HeaderChar">
    <w:name w:val="Header Char"/>
    <w:basedOn w:val="DefaultParagraphFont"/>
    <w:link w:val="Header"/>
    <w:uiPriority w:val="99"/>
    <w:rsid w:val="00D226A7"/>
    <w:rPr>
      <w:sz w:val="24"/>
      <w:szCs w:val="24"/>
      <w:lang w:eastAsia="en-US"/>
    </w:rPr>
  </w:style>
  <w:style w:type="paragraph" w:styleId="Footer">
    <w:name w:val="footer"/>
    <w:basedOn w:val="Normal"/>
    <w:link w:val="FooterChar"/>
    <w:uiPriority w:val="99"/>
    <w:unhideWhenUsed/>
    <w:rsid w:val="00D226A7"/>
    <w:pPr>
      <w:tabs>
        <w:tab w:val="center" w:pos="4320"/>
        <w:tab w:val="right" w:pos="8640"/>
      </w:tabs>
    </w:pPr>
  </w:style>
  <w:style w:type="character" w:customStyle="1" w:styleId="FooterChar">
    <w:name w:val="Footer Char"/>
    <w:basedOn w:val="DefaultParagraphFont"/>
    <w:link w:val="Footer"/>
    <w:uiPriority w:val="99"/>
    <w:rsid w:val="00D226A7"/>
    <w:rPr>
      <w:sz w:val="24"/>
      <w:szCs w:val="24"/>
      <w:lang w:eastAsia="en-US"/>
    </w:rPr>
  </w:style>
  <w:style w:type="table" w:styleId="TableGrid">
    <w:name w:val="Table Grid"/>
    <w:basedOn w:val="TableNormal"/>
    <w:uiPriority w:val="59"/>
    <w:rsid w:val="00DF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418"/>
    <w:pPr>
      <w:ind w:left="720"/>
      <w:contextualSpacing/>
    </w:pPr>
  </w:style>
  <w:style w:type="character" w:styleId="Hyperlink">
    <w:name w:val="Hyperlink"/>
    <w:basedOn w:val="DefaultParagraphFont"/>
    <w:uiPriority w:val="99"/>
    <w:unhideWhenUsed/>
    <w:rsid w:val="006F1E33"/>
    <w:rPr>
      <w:color w:val="0000FF" w:themeColor="hyperlink"/>
      <w:u w:val="single"/>
    </w:rPr>
  </w:style>
  <w:style w:type="character" w:styleId="UnresolvedMention">
    <w:name w:val="Unresolved Mention"/>
    <w:basedOn w:val="DefaultParagraphFont"/>
    <w:uiPriority w:val="99"/>
    <w:semiHidden/>
    <w:unhideWhenUsed/>
    <w:rsid w:val="006F1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3BD64-2DCF-4858-9A48-18251F3E4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324</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c:creator>
  <cp:keywords/>
  <dc:description/>
  <cp:lastModifiedBy>Joanna Saffo</cp:lastModifiedBy>
  <cp:revision>21</cp:revision>
  <cp:lastPrinted>2025-01-08T17:43:00Z</cp:lastPrinted>
  <dcterms:created xsi:type="dcterms:W3CDTF">2016-10-26T19:49:00Z</dcterms:created>
  <dcterms:modified xsi:type="dcterms:W3CDTF">2025-01-08T17:45:00Z</dcterms:modified>
</cp:coreProperties>
</file>