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61CDE" w14:textId="1A5DC538" w:rsidR="00E031C2" w:rsidRPr="00264E6C" w:rsidRDefault="00E031C2" w:rsidP="007F5FF6">
      <w:pPr>
        <w:tabs>
          <w:tab w:val="center" w:pos="7560"/>
        </w:tabs>
        <w:jc w:val="center"/>
        <w:rPr>
          <w:rFonts w:ascii="Arial" w:hAnsi="Arial" w:cs="Arial"/>
          <w:b/>
          <w:color w:val="00B0F0"/>
          <w:sz w:val="48"/>
        </w:rPr>
      </w:pPr>
      <w:r>
        <w:rPr>
          <w:rFonts w:ascii="Arial" w:hAnsi="Arial" w:cs="Arial"/>
          <w:b/>
          <w:color w:val="00B0F0"/>
          <w:sz w:val="48"/>
        </w:rPr>
        <w:t>MS-</w:t>
      </w:r>
      <w:r w:rsidR="007F5FF6">
        <w:rPr>
          <w:rFonts w:ascii="Arial" w:hAnsi="Arial" w:cs="Arial"/>
          <w:b/>
          <w:color w:val="00B0F0"/>
          <w:sz w:val="48"/>
        </w:rPr>
        <w:t>752U</w:t>
      </w:r>
    </w:p>
    <w:p w14:paraId="02AD3023" w14:textId="326E6E78" w:rsidR="00E031C2" w:rsidRDefault="007F5FF6" w:rsidP="007F5FF6">
      <w:pPr>
        <w:jc w:val="center"/>
        <w:rPr>
          <w:rFonts w:ascii="Arial" w:hAnsi="Arial" w:cs="Arial"/>
          <w:b/>
          <w:sz w:val="48"/>
        </w:rPr>
        <w:sectPr w:rsidR="00E031C2" w:rsidSect="00E031C2">
          <w:headerReference w:type="default" r:id="rId8"/>
          <w:footerReference w:type="default" r:id="rId9"/>
          <w:pgSz w:w="12240" w:h="15840"/>
          <w:pgMar w:top="2250" w:right="720" w:bottom="720" w:left="720" w:header="0" w:footer="0" w:gutter="0"/>
          <w:cols w:space="720"/>
        </w:sectPr>
      </w:pPr>
      <w:r>
        <w:rPr>
          <w:rFonts w:ascii="Arial" w:hAnsi="Arial" w:cs="Arial"/>
          <w:b/>
          <w:color w:val="00B0F0"/>
          <w:sz w:val="48"/>
        </w:rPr>
        <w:t>Ultrapure Specialty</w:t>
      </w:r>
      <w:r w:rsidR="00E031C2">
        <w:rPr>
          <w:rFonts w:ascii="Arial" w:hAnsi="Arial" w:cs="Arial"/>
          <w:b/>
          <w:color w:val="00B0F0"/>
          <w:sz w:val="48"/>
        </w:rPr>
        <w:t xml:space="preserve"> </w:t>
      </w:r>
      <w:r>
        <w:rPr>
          <w:rFonts w:ascii="Arial" w:hAnsi="Arial" w:cs="Arial"/>
          <w:b/>
          <w:color w:val="00B0F0"/>
          <w:sz w:val="48"/>
        </w:rPr>
        <w:t>Fluid</w:t>
      </w:r>
    </w:p>
    <w:p w14:paraId="1610E247" w14:textId="77777777" w:rsidR="00E031C2" w:rsidRDefault="00E031C2" w:rsidP="000B2603">
      <w:pPr>
        <w:jc w:val="both"/>
        <w:rPr>
          <w:rFonts w:ascii="Arial" w:hAnsi="Arial" w:cs="Arial"/>
          <w:snapToGrid w:val="0"/>
          <w:sz w:val="20"/>
          <w:szCs w:val="20"/>
        </w:rPr>
      </w:pPr>
    </w:p>
    <w:p w14:paraId="20C56BE0" w14:textId="77777777" w:rsidR="00E031C2" w:rsidRDefault="00E031C2" w:rsidP="000B2603">
      <w:pPr>
        <w:jc w:val="both"/>
        <w:rPr>
          <w:rFonts w:ascii="Arial" w:hAnsi="Arial" w:cs="Arial"/>
          <w:snapToGrid w:val="0"/>
          <w:sz w:val="20"/>
          <w:szCs w:val="20"/>
        </w:rPr>
      </w:pPr>
    </w:p>
    <w:p w14:paraId="5F9E9A05" w14:textId="6287923F" w:rsidR="00DF5418" w:rsidRPr="0034482A" w:rsidRDefault="00DF5418" w:rsidP="000B2603">
      <w:pPr>
        <w:jc w:val="both"/>
        <w:rPr>
          <w:rFonts w:ascii="Arial" w:hAnsi="Arial" w:cs="Arial"/>
          <w:b/>
          <w:snapToGrid w:val="0"/>
          <w:sz w:val="22"/>
          <w:szCs w:val="20"/>
        </w:rPr>
      </w:pPr>
      <w:r w:rsidRPr="0034482A">
        <w:rPr>
          <w:rFonts w:ascii="Arial" w:hAnsi="Arial" w:cs="Arial"/>
          <w:b/>
          <w:snapToGrid w:val="0"/>
          <w:sz w:val="22"/>
          <w:szCs w:val="20"/>
        </w:rPr>
        <w:t>Description</w:t>
      </w:r>
    </w:p>
    <w:p w14:paraId="6B61A8A7" w14:textId="77777777" w:rsidR="007F5FF6" w:rsidRPr="0034482A" w:rsidRDefault="007F5FF6" w:rsidP="007F5FF6">
      <w:pPr>
        <w:jc w:val="both"/>
        <w:rPr>
          <w:rFonts w:ascii="Arial" w:hAnsi="Arial" w:cs="Arial"/>
          <w:snapToGrid w:val="0"/>
          <w:sz w:val="18"/>
        </w:rPr>
      </w:pPr>
      <w:r w:rsidRPr="0034482A">
        <w:rPr>
          <w:rFonts w:ascii="Arial" w:hAnsi="Arial" w:cs="Arial"/>
          <w:snapToGrid w:val="0"/>
          <w:sz w:val="18"/>
        </w:rPr>
        <w:t xml:space="preserve">Cleaning oxygen service parts is more critical than most other cleaning applications. Particles or residue left behind may hinder the operation of valves, sensors, or controls, causing excessive friction that may lead to potential ignition or explosion. MS-752U is an </w:t>
      </w:r>
      <w:proofErr w:type="spellStart"/>
      <w:r w:rsidRPr="0034482A">
        <w:rPr>
          <w:rFonts w:ascii="Arial" w:hAnsi="Arial" w:cs="Arial"/>
          <w:snapToGrid w:val="0"/>
          <w:sz w:val="18"/>
        </w:rPr>
        <w:t>Ultra Pure</w:t>
      </w:r>
      <w:proofErr w:type="spellEnd"/>
      <w:r w:rsidRPr="0034482A">
        <w:rPr>
          <w:rFonts w:ascii="Arial" w:hAnsi="Arial" w:cs="Arial"/>
          <w:snapToGrid w:val="0"/>
          <w:sz w:val="18"/>
        </w:rPr>
        <w:t xml:space="preserve"> grade of </w:t>
      </w:r>
      <w:proofErr w:type="spellStart"/>
      <w:r w:rsidRPr="0034482A">
        <w:rPr>
          <w:rFonts w:ascii="Arial" w:hAnsi="Arial" w:cs="Arial"/>
          <w:snapToGrid w:val="0"/>
          <w:sz w:val="18"/>
        </w:rPr>
        <w:t>Vertrel</w:t>
      </w:r>
      <w:proofErr w:type="spellEnd"/>
      <w:r w:rsidRPr="0034482A">
        <w:rPr>
          <w:rFonts w:ascii="Arial" w:hAnsi="Arial" w:cs="Arial"/>
          <w:snapToGrid w:val="0"/>
          <w:sz w:val="18"/>
          <w:vertAlign w:val="superscript"/>
        </w:rPr>
        <w:t xml:space="preserve">™ </w:t>
      </w:r>
      <w:r w:rsidRPr="0034482A">
        <w:rPr>
          <w:rFonts w:ascii="Arial" w:hAnsi="Arial" w:cs="Arial"/>
          <w:snapToGrid w:val="0"/>
          <w:sz w:val="18"/>
        </w:rPr>
        <w:t xml:space="preserve">MCA Cleaning Agent. This product is used for the final rinse of parts used in Oxygen Service. This product also can be used for precision and specialty applications in many industries such as Electronics, Military, Aerospace, and Communications. It is ideally suited for removing mineral oil, vacuum oil, wax, heavy grease, cutting oil, stamping oil, hydraulic oil, and gear oil. </w:t>
      </w:r>
      <w:proofErr w:type="spellStart"/>
      <w:r w:rsidRPr="0034482A">
        <w:rPr>
          <w:rFonts w:ascii="Arial" w:hAnsi="Arial" w:cs="Arial"/>
          <w:snapToGrid w:val="0"/>
          <w:sz w:val="18"/>
        </w:rPr>
        <w:t>Vertrel</w:t>
      </w:r>
      <w:proofErr w:type="spellEnd"/>
      <w:r w:rsidRPr="0034482A">
        <w:rPr>
          <w:rFonts w:ascii="Arial" w:hAnsi="Arial" w:cs="Arial"/>
          <w:snapToGrid w:val="0"/>
          <w:sz w:val="18"/>
          <w:vertAlign w:val="superscript"/>
        </w:rPr>
        <w:t>™</w:t>
      </w:r>
      <w:r w:rsidRPr="0034482A">
        <w:rPr>
          <w:rFonts w:ascii="Arial" w:hAnsi="Arial" w:cs="Arial"/>
          <w:snapToGrid w:val="0"/>
          <w:sz w:val="18"/>
        </w:rPr>
        <w:t xml:space="preserve"> MCA is listed by the Compressed Gas Association Inc. in the Directory of Cleaning Agents for Oxygen Service. </w:t>
      </w:r>
    </w:p>
    <w:p w14:paraId="52FAEE2C" w14:textId="77777777" w:rsidR="000B2603" w:rsidRPr="0034482A" w:rsidRDefault="000B2603" w:rsidP="000B2603">
      <w:pPr>
        <w:jc w:val="both"/>
        <w:rPr>
          <w:rFonts w:ascii="Arial" w:hAnsi="Arial" w:cs="Arial"/>
          <w:b/>
          <w:snapToGrid w:val="0"/>
          <w:sz w:val="20"/>
          <w:szCs w:val="20"/>
        </w:rPr>
      </w:pPr>
    </w:p>
    <w:p w14:paraId="0A7AF5AA" w14:textId="77777777" w:rsidR="00C25484" w:rsidRPr="0034482A" w:rsidRDefault="00C25484" w:rsidP="00C25484">
      <w:pPr>
        <w:jc w:val="both"/>
        <w:rPr>
          <w:rFonts w:ascii="Arial" w:hAnsi="Arial" w:cs="Arial"/>
          <w:snapToGrid w:val="0"/>
          <w:sz w:val="18"/>
        </w:rPr>
      </w:pPr>
      <w:r w:rsidRPr="0034482A">
        <w:rPr>
          <w:rFonts w:ascii="Arial" w:hAnsi="Arial" w:cs="Arial"/>
          <w:b/>
          <w:snapToGrid w:val="0"/>
          <w:sz w:val="18"/>
        </w:rPr>
        <w:t>ADVANTAGES:</w:t>
      </w:r>
    </w:p>
    <w:p w14:paraId="7240C09C" w14:textId="68D856AA" w:rsidR="00C25484" w:rsidRPr="0034482A" w:rsidRDefault="00C25484" w:rsidP="00C25484">
      <w:pPr>
        <w:numPr>
          <w:ilvl w:val="0"/>
          <w:numId w:val="7"/>
        </w:numPr>
        <w:jc w:val="both"/>
        <w:rPr>
          <w:rFonts w:ascii="Arial" w:hAnsi="Arial" w:cs="Arial"/>
          <w:snapToGrid w:val="0"/>
          <w:sz w:val="18"/>
        </w:rPr>
      </w:pPr>
      <w:r w:rsidRPr="0034482A">
        <w:rPr>
          <w:rFonts w:ascii="Arial" w:hAnsi="Arial" w:cs="Arial"/>
          <w:snapToGrid w:val="0"/>
          <w:sz w:val="18"/>
        </w:rPr>
        <w:t>Evaporates quickly</w:t>
      </w:r>
      <w:r w:rsidRPr="0034482A">
        <w:rPr>
          <w:rFonts w:ascii="Arial" w:hAnsi="Arial" w:cs="Arial"/>
          <w:snapToGrid w:val="0"/>
          <w:sz w:val="18"/>
        </w:rPr>
        <w:t xml:space="preserve">; </w:t>
      </w:r>
      <w:r w:rsidRPr="0034482A">
        <w:rPr>
          <w:rFonts w:ascii="Arial" w:hAnsi="Arial" w:cs="Arial"/>
          <w:snapToGrid w:val="0"/>
          <w:sz w:val="18"/>
        </w:rPr>
        <w:t>Leaves no residue</w:t>
      </w:r>
    </w:p>
    <w:p w14:paraId="392A08D3" w14:textId="696D065F" w:rsidR="00C25484" w:rsidRPr="0034482A" w:rsidRDefault="00C25484" w:rsidP="00C25484">
      <w:pPr>
        <w:numPr>
          <w:ilvl w:val="0"/>
          <w:numId w:val="7"/>
        </w:numPr>
        <w:jc w:val="both"/>
        <w:rPr>
          <w:rFonts w:ascii="Arial" w:hAnsi="Arial" w:cs="Arial"/>
          <w:snapToGrid w:val="0"/>
          <w:sz w:val="18"/>
        </w:rPr>
      </w:pPr>
      <w:r w:rsidRPr="0034482A">
        <w:rPr>
          <w:rFonts w:ascii="Arial" w:hAnsi="Arial" w:cs="Arial"/>
          <w:snapToGrid w:val="0"/>
          <w:sz w:val="18"/>
        </w:rPr>
        <w:t>&lt; 1ppm particulate and NVR levels</w:t>
      </w:r>
    </w:p>
    <w:p w14:paraId="1CA14CB6" w14:textId="059EA633" w:rsidR="00C25484" w:rsidRPr="0034482A" w:rsidRDefault="00C25484" w:rsidP="00C25484">
      <w:pPr>
        <w:numPr>
          <w:ilvl w:val="0"/>
          <w:numId w:val="7"/>
        </w:numPr>
        <w:jc w:val="both"/>
        <w:rPr>
          <w:rFonts w:ascii="Arial" w:hAnsi="Arial" w:cs="Arial"/>
          <w:snapToGrid w:val="0"/>
          <w:sz w:val="18"/>
        </w:rPr>
      </w:pPr>
      <w:r w:rsidRPr="0034482A">
        <w:rPr>
          <w:rFonts w:ascii="Arial" w:hAnsi="Arial" w:cs="Arial"/>
          <w:snapToGrid w:val="0"/>
          <w:sz w:val="18"/>
        </w:rPr>
        <w:t>Approved by major gas and aerospace manufacturers</w:t>
      </w:r>
    </w:p>
    <w:p w14:paraId="7308B596" w14:textId="77777777" w:rsidR="00C25484" w:rsidRPr="0034482A" w:rsidRDefault="00C25484" w:rsidP="00C25484">
      <w:pPr>
        <w:numPr>
          <w:ilvl w:val="0"/>
          <w:numId w:val="7"/>
        </w:numPr>
        <w:jc w:val="both"/>
        <w:rPr>
          <w:rFonts w:ascii="Arial" w:hAnsi="Arial" w:cs="Arial"/>
          <w:snapToGrid w:val="0"/>
          <w:sz w:val="18"/>
        </w:rPr>
      </w:pPr>
      <w:r w:rsidRPr="0034482A">
        <w:rPr>
          <w:rFonts w:ascii="Arial" w:hAnsi="Arial" w:cs="Arial"/>
          <w:snapToGrid w:val="0"/>
          <w:sz w:val="18"/>
        </w:rPr>
        <w:t>Listed by ASTM and CGA (ASTM G93; CGA Directory of Cleaning Agents for Oxygen Service)</w:t>
      </w:r>
    </w:p>
    <w:p w14:paraId="302B22AB" w14:textId="77777777" w:rsidR="00C25484" w:rsidRPr="0034482A" w:rsidRDefault="00C25484" w:rsidP="00C25484">
      <w:pPr>
        <w:numPr>
          <w:ilvl w:val="0"/>
          <w:numId w:val="7"/>
        </w:numPr>
        <w:jc w:val="both"/>
        <w:rPr>
          <w:rFonts w:ascii="Arial" w:hAnsi="Arial" w:cs="Arial"/>
          <w:snapToGrid w:val="0"/>
          <w:sz w:val="18"/>
        </w:rPr>
      </w:pPr>
      <w:r w:rsidRPr="0034482A">
        <w:rPr>
          <w:rFonts w:ascii="Arial" w:hAnsi="Arial" w:cs="Arial"/>
          <w:snapToGrid w:val="0"/>
          <w:sz w:val="18"/>
        </w:rPr>
        <w:t>PASSES LOX Impact test (NFEN 1797)</w:t>
      </w:r>
    </w:p>
    <w:p w14:paraId="0E9787C6" w14:textId="18318936" w:rsidR="00C25484" w:rsidRPr="0034482A" w:rsidRDefault="00C25484" w:rsidP="00C25484">
      <w:pPr>
        <w:numPr>
          <w:ilvl w:val="0"/>
          <w:numId w:val="7"/>
        </w:numPr>
        <w:jc w:val="both"/>
        <w:rPr>
          <w:rFonts w:ascii="Arial" w:hAnsi="Arial" w:cs="Arial"/>
          <w:snapToGrid w:val="0"/>
          <w:sz w:val="18"/>
        </w:rPr>
      </w:pPr>
      <w:r w:rsidRPr="0034482A">
        <w:rPr>
          <w:rFonts w:ascii="Arial" w:hAnsi="Arial" w:cs="Arial"/>
          <w:snapToGrid w:val="0"/>
          <w:sz w:val="18"/>
        </w:rPr>
        <w:t>Nonflammable</w:t>
      </w:r>
      <w:r w:rsidRPr="0034482A">
        <w:rPr>
          <w:rFonts w:ascii="Arial" w:hAnsi="Arial" w:cs="Arial"/>
          <w:snapToGrid w:val="0"/>
          <w:sz w:val="18"/>
        </w:rPr>
        <w:t xml:space="preserve">; </w:t>
      </w:r>
      <w:r w:rsidRPr="0034482A">
        <w:rPr>
          <w:rFonts w:ascii="Arial" w:hAnsi="Arial" w:cs="Arial"/>
          <w:snapToGrid w:val="0"/>
          <w:sz w:val="18"/>
        </w:rPr>
        <w:t>Non ozone depleting</w:t>
      </w:r>
    </w:p>
    <w:p w14:paraId="36CB8E06" w14:textId="77777777" w:rsidR="00C25484" w:rsidRPr="0034482A" w:rsidRDefault="00C25484" w:rsidP="00C25484">
      <w:pPr>
        <w:numPr>
          <w:ilvl w:val="0"/>
          <w:numId w:val="7"/>
        </w:numPr>
        <w:jc w:val="both"/>
        <w:rPr>
          <w:rFonts w:ascii="Arial" w:hAnsi="Arial" w:cs="Arial"/>
          <w:snapToGrid w:val="0"/>
          <w:sz w:val="18"/>
        </w:rPr>
      </w:pPr>
      <w:r w:rsidRPr="0034482A">
        <w:rPr>
          <w:rFonts w:ascii="Arial" w:hAnsi="Arial" w:cs="Arial"/>
          <w:snapToGrid w:val="0"/>
          <w:sz w:val="18"/>
        </w:rPr>
        <w:t>Compatible with most plastics, elastomers and metals</w:t>
      </w:r>
    </w:p>
    <w:p w14:paraId="355812FB" w14:textId="77777777" w:rsidR="00C25484" w:rsidRPr="0034482A" w:rsidRDefault="00C25484" w:rsidP="00C25484">
      <w:pPr>
        <w:numPr>
          <w:ilvl w:val="0"/>
          <w:numId w:val="7"/>
        </w:numPr>
        <w:jc w:val="both"/>
        <w:rPr>
          <w:rFonts w:ascii="Arial" w:hAnsi="Arial" w:cs="Arial"/>
          <w:snapToGrid w:val="0"/>
          <w:sz w:val="18"/>
          <w:szCs w:val="18"/>
        </w:rPr>
      </w:pPr>
      <w:r w:rsidRPr="0034482A">
        <w:rPr>
          <w:rFonts w:ascii="Arial" w:hAnsi="Arial" w:cs="Arial"/>
          <w:snapToGrid w:val="0"/>
          <w:sz w:val="18"/>
          <w:szCs w:val="18"/>
        </w:rPr>
        <w:t>RoHS compliant</w:t>
      </w:r>
    </w:p>
    <w:tbl>
      <w:tblPr>
        <w:tblStyle w:val="TableGrid"/>
        <w:tblpPr w:leftFromText="180" w:rightFromText="180" w:vertAnchor="text" w:horzAnchor="margin" w:tblpXSpec="right" w:tblpY="4"/>
        <w:tblW w:w="0" w:type="auto"/>
        <w:tblLook w:val="04A0" w:firstRow="1" w:lastRow="0" w:firstColumn="1" w:lastColumn="0" w:noHBand="0" w:noVBand="1"/>
      </w:tblPr>
      <w:tblGrid>
        <w:gridCol w:w="2272"/>
        <w:gridCol w:w="1063"/>
        <w:gridCol w:w="1695"/>
      </w:tblGrid>
      <w:tr w:rsidR="001C7ACC" w:rsidRPr="0034482A" w14:paraId="0EEB062A" w14:textId="77777777" w:rsidTr="001C7ACC">
        <w:tc>
          <w:tcPr>
            <w:tcW w:w="2272" w:type="dxa"/>
          </w:tcPr>
          <w:p w14:paraId="04660B96" w14:textId="77777777" w:rsidR="001C7ACC" w:rsidRPr="0034482A" w:rsidRDefault="001C7ACC" w:rsidP="001C7ACC">
            <w:pPr>
              <w:rPr>
                <w:rFonts w:ascii="Arial" w:hAnsi="Arial" w:cs="Arial"/>
                <w:b/>
                <w:sz w:val="18"/>
                <w:szCs w:val="20"/>
              </w:rPr>
            </w:pPr>
            <w:r w:rsidRPr="0034482A">
              <w:rPr>
                <w:rFonts w:ascii="Arial" w:hAnsi="Arial" w:cs="Arial"/>
                <w:b/>
                <w:sz w:val="18"/>
                <w:szCs w:val="20"/>
              </w:rPr>
              <w:t>Properties</w:t>
            </w:r>
          </w:p>
        </w:tc>
        <w:tc>
          <w:tcPr>
            <w:tcW w:w="1063" w:type="dxa"/>
          </w:tcPr>
          <w:p w14:paraId="59D73BA7" w14:textId="77777777" w:rsidR="001C7ACC" w:rsidRPr="0034482A" w:rsidRDefault="001C7ACC" w:rsidP="001C7ACC">
            <w:pPr>
              <w:jc w:val="center"/>
              <w:rPr>
                <w:rFonts w:ascii="Arial" w:hAnsi="Arial" w:cs="Arial"/>
                <w:b/>
                <w:sz w:val="18"/>
                <w:szCs w:val="20"/>
              </w:rPr>
            </w:pPr>
            <w:r w:rsidRPr="0034482A">
              <w:rPr>
                <w:rFonts w:ascii="Arial" w:hAnsi="Arial" w:cs="Arial"/>
                <w:b/>
                <w:sz w:val="18"/>
                <w:szCs w:val="20"/>
              </w:rPr>
              <w:t>Unit</w:t>
            </w:r>
          </w:p>
        </w:tc>
        <w:tc>
          <w:tcPr>
            <w:tcW w:w="1695" w:type="dxa"/>
          </w:tcPr>
          <w:p w14:paraId="31185E6B" w14:textId="77777777" w:rsidR="001C7ACC" w:rsidRPr="0034482A" w:rsidRDefault="001C7ACC" w:rsidP="001C7ACC">
            <w:pPr>
              <w:jc w:val="center"/>
              <w:rPr>
                <w:rFonts w:ascii="Arial" w:hAnsi="Arial" w:cs="Arial"/>
                <w:b/>
                <w:sz w:val="18"/>
                <w:szCs w:val="20"/>
              </w:rPr>
            </w:pPr>
            <w:r w:rsidRPr="0034482A">
              <w:rPr>
                <w:rFonts w:ascii="Arial" w:hAnsi="Arial" w:cs="Arial"/>
                <w:b/>
                <w:sz w:val="18"/>
                <w:szCs w:val="20"/>
              </w:rPr>
              <w:t>Specifications</w:t>
            </w:r>
          </w:p>
        </w:tc>
      </w:tr>
      <w:tr w:rsidR="001C7ACC" w:rsidRPr="0034482A" w14:paraId="7F1B0AE2" w14:textId="77777777" w:rsidTr="001C7ACC">
        <w:tc>
          <w:tcPr>
            <w:tcW w:w="2272" w:type="dxa"/>
          </w:tcPr>
          <w:p w14:paraId="6958442F" w14:textId="77777777" w:rsidR="001C7ACC" w:rsidRPr="0034482A" w:rsidRDefault="001C7ACC" w:rsidP="001C7ACC">
            <w:pPr>
              <w:rPr>
                <w:rFonts w:ascii="Arial" w:hAnsi="Arial" w:cs="Arial"/>
                <w:sz w:val="18"/>
                <w:szCs w:val="20"/>
              </w:rPr>
            </w:pPr>
            <w:proofErr w:type="spellStart"/>
            <w:r w:rsidRPr="0034482A">
              <w:rPr>
                <w:rFonts w:ascii="Arial" w:hAnsi="Arial" w:cs="Arial"/>
                <w:sz w:val="18"/>
                <w:szCs w:val="20"/>
              </w:rPr>
              <w:t>Vertrel</w:t>
            </w:r>
            <w:proofErr w:type="spellEnd"/>
            <w:r w:rsidRPr="0034482A">
              <w:rPr>
                <w:rFonts w:ascii="Arial" w:hAnsi="Arial" w:cs="Arial"/>
                <w:sz w:val="18"/>
                <w:szCs w:val="20"/>
              </w:rPr>
              <w:t xml:space="preserve"> XF</w:t>
            </w:r>
          </w:p>
        </w:tc>
        <w:tc>
          <w:tcPr>
            <w:tcW w:w="1063" w:type="dxa"/>
          </w:tcPr>
          <w:p w14:paraId="7A3CB17D" w14:textId="77777777" w:rsidR="001C7ACC" w:rsidRPr="0034482A" w:rsidRDefault="001C7ACC" w:rsidP="001C7ACC">
            <w:pPr>
              <w:jc w:val="center"/>
              <w:rPr>
                <w:rFonts w:ascii="Arial" w:hAnsi="Arial" w:cs="Arial"/>
                <w:sz w:val="18"/>
                <w:szCs w:val="20"/>
              </w:rPr>
            </w:pPr>
            <w:proofErr w:type="spellStart"/>
            <w:r w:rsidRPr="0034482A">
              <w:rPr>
                <w:rFonts w:ascii="Arial" w:hAnsi="Arial" w:cs="Arial"/>
                <w:sz w:val="18"/>
                <w:szCs w:val="20"/>
              </w:rPr>
              <w:t>wt</w:t>
            </w:r>
            <w:proofErr w:type="spellEnd"/>
            <w:r w:rsidRPr="0034482A">
              <w:rPr>
                <w:rFonts w:ascii="Arial" w:hAnsi="Arial" w:cs="Arial"/>
                <w:sz w:val="18"/>
                <w:szCs w:val="20"/>
              </w:rPr>
              <w:t>%</w:t>
            </w:r>
          </w:p>
        </w:tc>
        <w:tc>
          <w:tcPr>
            <w:tcW w:w="1695" w:type="dxa"/>
          </w:tcPr>
          <w:p w14:paraId="0571F044"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62.0 ± 1.0</w:t>
            </w:r>
          </w:p>
        </w:tc>
      </w:tr>
      <w:tr w:rsidR="001C7ACC" w:rsidRPr="0034482A" w14:paraId="5DF2CC47" w14:textId="77777777" w:rsidTr="001C7ACC">
        <w:tc>
          <w:tcPr>
            <w:tcW w:w="2272" w:type="dxa"/>
          </w:tcPr>
          <w:p w14:paraId="4B7D8A6B" w14:textId="77777777" w:rsidR="001C7ACC" w:rsidRPr="0034482A" w:rsidRDefault="001C7ACC" w:rsidP="001C7ACC">
            <w:pPr>
              <w:rPr>
                <w:rFonts w:ascii="Arial" w:hAnsi="Arial" w:cs="Arial"/>
                <w:sz w:val="18"/>
                <w:szCs w:val="20"/>
              </w:rPr>
            </w:pPr>
            <w:r w:rsidRPr="0034482A">
              <w:rPr>
                <w:rFonts w:ascii="Arial" w:hAnsi="Arial" w:cs="Arial"/>
                <w:sz w:val="18"/>
                <w:szCs w:val="20"/>
              </w:rPr>
              <w:t>Trans-1,2-dichloroethylene</w:t>
            </w:r>
          </w:p>
        </w:tc>
        <w:tc>
          <w:tcPr>
            <w:tcW w:w="1063" w:type="dxa"/>
          </w:tcPr>
          <w:p w14:paraId="2A3410B3" w14:textId="77777777" w:rsidR="001C7ACC" w:rsidRPr="0034482A" w:rsidRDefault="001C7ACC" w:rsidP="001C7ACC">
            <w:pPr>
              <w:jc w:val="center"/>
              <w:rPr>
                <w:rFonts w:ascii="Arial" w:hAnsi="Arial" w:cs="Arial"/>
                <w:sz w:val="18"/>
                <w:szCs w:val="20"/>
              </w:rPr>
            </w:pPr>
            <w:proofErr w:type="spellStart"/>
            <w:r w:rsidRPr="0034482A">
              <w:rPr>
                <w:rFonts w:ascii="Arial" w:hAnsi="Arial" w:cs="Arial"/>
                <w:sz w:val="18"/>
                <w:szCs w:val="20"/>
              </w:rPr>
              <w:t>wt</w:t>
            </w:r>
            <w:proofErr w:type="spellEnd"/>
            <w:r w:rsidRPr="0034482A">
              <w:rPr>
                <w:rFonts w:ascii="Arial" w:hAnsi="Arial" w:cs="Arial"/>
                <w:sz w:val="18"/>
                <w:szCs w:val="20"/>
              </w:rPr>
              <w:t>%</w:t>
            </w:r>
          </w:p>
        </w:tc>
        <w:tc>
          <w:tcPr>
            <w:tcW w:w="1695" w:type="dxa"/>
          </w:tcPr>
          <w:p w14:paraId="2A717719"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38.0 ± 1.0</w:t>
            </w:r>
          </w:p>
        </w:tc>
      </w:tr>
      <w:tr w:rsidR="001C7ACC" w:rsidRPr="0034482A" w14:paraId="764176BB" w14:textId="77777777" w:rsidTr="001C7ACC">
        <w:tc>
          <w:tcPr>
            <w:tcW w:w="2272" w:type="dxa"/>
          </w:tcPr>
          <w:p w14:paraId="4693A399" w14:textId="77777777" w:rsidR="001C7ACC" w:rsidRPr="0034482A" w:rsidRDefault="001C7ACC" w:rsidP="001C7ACC">
            <w:pPr>
              <w:rPr>
                <w:rFonts w:ascii="Arial" w:hAnsi="Arial" w:cs="Arial"/>
                <w:sz w:val="18"/>
                <w:szCs w:val="20"/>
              </w:rPr>
            </w:pPr>
            <w:r w:rsidRPr="0034482A">
              <w:rPr>
                <w:rFonts w:ascii="Arial" w:hAnsi="Arial" w:cs="Arial"/>
                <w:sz w:val="18"/>
                <w:szCs w:val="20"/>
              </w:rPr>
              <w:t>Specific Gravity</w:t>
            </w:r>
          </w:p>
        </w:tc>
        <w:tc>
          <w:tcPr>
            <w:tcW w:w="1063" w:type="dxa"/>
          </w:tcPr>
          <w:p w14:paraId="28F7FC53"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g/mL</w:t>
            </w:r>
          </w:p>
        </w:tc>
        <w:tc>
          <w:tcPr>
            <w:tcW w:w="1695" w:type="dxa"/>
          </w:tcPr>
          <w:p w14:paraId="4C97CA87"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1.41</w:t>
            </w:r>
          </w:p>
        </w:tc>
      </w:tr>
      <w:tr w:rsidR="001C7ACC" w:rsidRPr="0034482A" w14:paraId="72999C77" w14:textId="77777777" w:rsidTr="001C7ACC">
        <w:tc>
          <w:tcPr>
            <w:tcW w:w="2272" w:type="dxa"/>
          </w:tcPr>
          <w:p w14:paraId="4874CE08" w14:textId="77777777" w:rsidR="001C7ACC" w:rsidRPr="0034482A" w:rsidRDefault="001C7ACC" w:rsidP="001C7ACC">
            <w:pPr>
              <w:rPr>
                <w:rFonts w:ascii="Arial" w:hAnsi="Arial" w:cs="Arial"/>
                <w:sz w:val="18"/>
                <w:szCs w:val="20"/>
              </w:rPr>
            </w:pPr>
            <w:r w:rsidRPr="0034482A">
              <w:rPr>
                <w:rFonts w:ascii="Arial" w:hAnsi="Arial" w:cs="Arial"/>
                <w:sz w:val="18"/>
                <w:szCs w:val="20"/>
              </w:rPr>
              <w:t>pH</w:t>
            </w:r>
          </w:p>
        </w:tc>
        <w:tc>
          <w:tcPr>
            <w:tcW w:w="1063" w:type="dxa"/>
          </w:tcPr>
          <w:p w14:paraId="4410EA8A" w14:textId="77777777" w:rsidR="001C7ACC" w:rsidRPr="0034482A" w:rsidRDefault="001C7ACC" w:rsidP="001C7ACC">
            <w:pPr>
              <w:jc w:val="center"/>
              <w:rPr>
                <w:rFonts w:ascii="Arial" w:hAnsi="Arial" w:cs="Arial"/>
                <w:sz w:val="18"/>
                <w:szCs w:val="20"/>
              </w:rPr>
            </w:pPr>
          </w:p>
        </w:tc>
        <w:tc>
          <w:tcPr>
            <w:tcW w:w="1695" w:type="dxa"/>
          </w:tcPr>
          <w:p w14:paraId="58027D9C"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6.5 – 7.2</w:t>
            </w:r>
          </w:p>
        </w:tc>
      </w:tr>
      <w:tr w:rsidR="001C7ACC" w:rsidRPr="0034482A" w14:paraId="0B5D6CF7" w14:textId="77777777" w:rsidTr="001C7ACC">
        <w:tc>
          <w:tcPr>
            <w:tcW w:w="2272" w:type="dxa"/>
          </w:tcPr>
          <w:p w14:paraId="0A14766C" w14:textId="77777777" w:rsidR="001C7ACC" w:rsidRPr="0034482A" w:rsidRDefault="001C7ACC" w:rsidP="001C7ACC">
            <w:pPr>
              <w:rPr>
                <w:rFonts w:ascii="Arial" w:hAnsi="Arial" w:cs="Arial"/>
                <w:sz w:val="18"/>
                <w:szCs w:val="20"/>
              </w:rPr>
            </w:pPr>
            <w:r w:rsidRPr="0034482A">
              <w:rPr>
                <w:rFonts w:ascii="Arial" w:hAnsi="Arial" w:cs="Arial"/>
                <w:sz w:val="18"/>
                <w:szCs w:val="20"/>
              </w:rPr>
              <w:t>Total Purity</w:t>
            </w:r>
          </w:p>
        </w:tc>
        <w:tc>
          <w:tcPr>
            <w:tcW w:w="1063" w:type="dxa"/>
          </w:tcPr>
          <w:p w14:paraId="4E0FC402" w14:textId="77777777" w:rsidR="001C7ACC" w:rsidRPr="0034482A" w:rsidRDefault="001C7ACC" w:rsidP="001C7ACC">
            <w:pPr>
              <w:jc w:val="center"/>
              <w:rPr>
                <w:rFonts w:ascii="Arial" w:hAnsi="Arial" w:cs="Arial"/>
                <w:sz w:val="18"/>
                <w:szCs w:val="20"/>
              </w:rPr>
            </w:pPr>
            <w:proofErr w:type="spellStart"/>
            <w:r w:rsidRPr="0034482A">
              <w:rPr>
                <w:rFonts w:ascii="Arial" w:hAnsi="Arial" w:cs="Arial"/>
                <w:sz w:val="18"/>
                <w:szCs w:val="20"/>
              </w:rPr>
              <w:t>wt</w:t>
            </w:r>
            <w:proofErr w:type="spellEnd"/>
            <w:r w:rsidRPr="0034482A">
              <w:rPr>
                <w:rFonts w:ascii="Arial" w:hAnsi="Arial" w:cs="Arial"/>
                <w:sz w:val="18"/>
                <w:szCs w:val="20"/>
              </w:rPr>
              <w:t xml:space="preserve">% </w:t>
            </w:r>
          </w:p>
        </w:tc>
        <w:tc>
          <w:tcPr>
            <w:tcW w:w="1695" w:type="dxa"/>
          </w:tcPr>
          <w:p w14:paraId="4DDF5219"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99.999 min</w:t>
            </w:r>
          </w:p>
        </w:tc>
      </w:tr>
      <w:tr w:rsidR="001C7ACC" w:rsidRPr="0034482A" w14:paraId="660FC0D0" w14:textId="77777777" w:rsidTr="001C7ACC">
        <w:tc>
          <w:tcPr>
            <w:tcW w:w="2272" w:type="dxa"/>
          </w:tcPr>
          <w:p w14:paraId="1A29F814" w14:textId="77777777" w:rsidR="001C7ACC" w:rsidRPr="0034482A" w:rsidRDefault="001C7ACC" w:rsidP="001C7ACC">
            <w:pPr>
              <w:rPr>
                <w:rFonts w:ascii="Arial" w:hAnsi="Arial" w:cs="Arial"/>
                <w:sz w:val="18"/>
                <w:szCs w:val="20"/>
              </w:rPr>
            </w:pPr>
            <w:r w:rsidRPr="0034482A">
              <w:rPr>
                <w:rFonts w:ascii="Arial" w:hAnsi="Arial" w:cs="Arial"/>
                <w:sz w:val="18"/>
                <w:szCs w:val="20"/>
              </w:rPr>
              <w:t>Non-Volatile Residue</w:t>
            </w:r>
          </w:p>
        </w:tc>
        <w:tc>
          <w:tcPr>
            <w:tcW w:w="1063" w:type="dxa"/>
          </w:tcPr>
          <w:p w14:paraId="571EE185"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 xml:space="preserve">ppm, </w:t>
            </w:r>
            <w:proofErr w:type="spellStart"/>
            <w:r w:rsidRPr="0034482A">
              <w:rPr>
                <w:rFonts w:ascii="Arial" w:hAnsi="Arial" w:cs="Arial"/>
                <w:sz w:val="18"/>
                <w:szCs w:val="20"/>
              </w:rPr>
              <w:t>wt</w:t>
            </w:r>
            <w:proofErr w:type="spellEnd"/>
          </w:p>
        </w:tc>
        <w:tc>
          <w:tcPr>
            <w:tcW w:w="1695" w:type="dxa"/>
          </w:tcPr>
          <w:p w14:paraId="56BE8561"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≤1.0 ppm</w:t>
            </w:r>
          </w:p>
        </w:tc>
      </w:tr>
      <w:tr w:rsidR="001C7ACC" w:rsidRPr="0034482A" w14:paraId="17E963C2" w14:textId="77777777" w:rsidTr="001C7ACC">
        <w:tc>
          <w:tcPr>
            <w:tcW w:w="2272" w:type="dxa"/>
          </w:tcPr>
          <w:p w14:paraId="0564DEF5" w14:textId="77777777" w:rsidR="001C7ACC" w:rsidRPr="0034482A" w:rsidRDefault="001C7ACC" w:rsidP="001C7ACC">
            <w:pPr>
              <w:rPr>
                <w:rFonts w:ascii="Arial" w:hAnsi="Arial" w:cs="Arial"/>
                <w:sz w:val="18"/>
                <w:szCs w:val="20"/>
              </w:rPr>
            </w:pPr>
            <w:r w:rsidRPr="0034482A">
              <w:rPr>
                <w:rFonts w:ascii="Arial" w:hAnsi="Arial" w:cs="Arial"/>
                <w:sz w:val="18"/>
                <w:szCs w:val="20"/>
              </w:rPr>
              <w:t>Particle count</w:t>
            </w:r>
          </w:p>
        </w:tc>
        <w:tc>
          <w:tcPr>
            <w:tcW w:w="1063" w:type="dxa"/>
          </w:tcPr>
          <w:p w14:paraId="09CA05FE"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mg/L</w:t>
            </w:r>
          </w:p>
        </w:tc>
        <w:tc>
          <w:tcPr>
            <w:tcW w:w="1695" w:type="dxa"/>
          </w:tcPr>
          <w:p w14:paraId="2654A277"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0.00</w:t>
            </w:r>
          </w:p>
        </w:tc>
      </w:tr>
      <w:tr w:rsidR="001C7ACC" w:rsidRPr="0034482A" w14:paraId="12835E82" w14:textId="77777777" w:rsidTr="001C7ACC">
        <w:tc>
          <w:tcPr>
            <w:tcW w:w="2272" w:type="dxa"/>
          </w:tcPr>
          <w:p w14:paraId="6FA4C99D" w14:textId="77777777" w:rsidR="001C7ACC" w:rsidRPr="0034482A" w:rsidRDefault="001C7ACC" w:rsidP="001C7ACC">
            <w:pPr>
              <w:rPr>
                <w:rFonts w:ascii="Arial" w:hAnsi="Arial" w:cs="Arial"/>
                <w:sz w:val="18"/>
                <w:szCs w:val="20"/>
              </w:rPr>
            </w:pPr>
            <w:r w:rsidRPr="0034482A">
              <w:rPr>
                <w:rFonts w:ascii="Arial" w:hAnsi="Arial" w:cs="Arial"/>
                <w:sz w:val="18"/>
                <w:szCs w:val="20"/>
              </w:rPr>
              <w:t>Moisture</w:t>
            </w:r>
          </w:p>
        </w:tc>
        <w:tc>
          <w:tcPr>
            <w:tcW w:w="1063" w:type="dxa"/>
          </w:tcPr>
          <w:p w14:paraId="1FD77875"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 xml:space="preserve">ppm </w:t>
            </w:r>
            <w:proofErr w:type="spellStart"/>
            <w:r w:rsidRPr="0034482A">
              <w:rPr>
                <w:rFonts w:ascii="Arial" w:hAnsi="Arial" w:cs="Arial"/>
                <w:sz w:val="18"/>
                <w:szCs w:val="20"/>
              </w:rPr>
              <w:t>wt</w:t>
            </w:r>
            <w:proofErr w:type="spellEnd"/>
          </w:p>
        </w:tc>
        <w:tc>
          <w:tcPr>
            <w:tcW w:w="1695" w:type="dxa"/>
          </w:tcPr>
          <w:p w14:paraId="2834F40D"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75 ppm max</w:t>
            </w:r>
          </w:p>
        </w:tc>
      </w:tr>
      <w:tr w:rsidR="001C7ACC" w:rsidRPr="0034482A" w14:paraId="3C826455" w14:textId="77777777" w:rsidTr="001C7ACC">
        <w:tc>
          <w:tcPr>
            <w:tcW w:w="2272" w:type="dxa"/>
          </w:tcPr>
          <w:p w14:paraId="54CD5527" w14:textId="77777777" w:rsidR="001C7ACC" w:rsidRPr="0034482A" w:rsidRDefault="001C7ACC" w:rsidP="001C7ACC">
            <w:pPr>
              <w:rPr>
                <w:rFonts w:ascii="Arial" w:hAnsi="Arial" w:cs="Arial"/>
                <w:sz w:val="18"/>
                <w:szCs w:val="20"/>
              </w:rPr>
            </w:pPr>
            <w:r w:rsidRPr="0034482A">
              <w:rPr>
                <w:rFonts w:ascii="Arial" w:hAnsi="Arial" w:cs="Arial"/>
                <w:sz w:val="18"/>
                <w:szCs w:val="20"/>
              </w:rPr>
              <w:t xml:space="preserve">Acidity (as </w:t>
            </w:r>
            <w:proofErr w:type="spellStart"/>
            <w:r w:rsidRPr="0034482A">
              <w:rPr>
                <w:rFonts w:ascii="Arial" w:hAnsi="Arial" w:cs="Arial"/>
                <w:sz w:val="18"/>
                <w:szCs w:val="20"/>
              </w:rPr>
              <w:t>HCl</w:t>
            </w:r>
            <w:proofErr w:type="spellEnd"/>
            <w:r w:rsidRPr="0034482A">
              <w:rPr>
                <w:rFonts w:ascii="Arial" w:hAnsi="Arial" w:cs="Arial"/>
                <w:sz w:val="18"/>
                <w:szCs w:val="20"/>
              </w:rPr>
              <w:t>)</w:t>
            </w:r>
          </w:p>
        </w:tc>
        <w:tc>
          <w:tcPr>
            <w:tcW w:w="1063" w:type="dxa"/>
          </w:tcPr>
          <w:p w14:paraId="64488E49"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 xml:space="preserve">ppm </w:t>
            </w:r>
            <w:proofErr w:type="spellStart"/>
            <w:r w:rsidRPr="0034482A">
              <w:rPr>
                <w:rFonts w:ascii="Arial" w:hAnsi="Arial" w:cs="Arial"/>
                <w:sz w:val="18"/>
                <w:szCs w:val="20"/>
              </w:rPr>
              <w:t>wt</w:t>
            </w:r>
            <w:proofErr w:type="spellEnd"/>
          </w:p>
        </w:tc>
        <w:tc>
          <w:tcPr>
            <w:tcW w:w="1695" w:type="dxa"/>
          </w:tcPr>
          <w:p w14:paraId="4E876D8C"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1.0 max</w:t>
            </w:r>
          </w:p>
        </w:tc>
      </w:tr>
      <w:tr w:rsidR="001C7ACC" w:rsidRPr="0034482A" w14:paraId="1C49B9B6" w14:textId="77777777" w:rsidTr="001C7ACC">
        <w:tc>
          <w:tcPr>
            <w:tcW w:w="2272" w:type="dxa"/>
          </w:tcPr>
          <w:p w14:paraId="714FEDDD" w14:textId="77777777" w:rsidR="001C7ACC" w:rsidRPr="0034482A" w:rsidRDefault="001C7ACC" w:rsidP="001C7ACC">
            <w:pPr>
              <w:rPr>
                <w:rFonts w:ascii="Arial" w:hAnsi="Arial" w:cs="Arial"/>
                <w:sz w:val="18"/>
                <w:szCs w:val="20"/>
              </w:rPr>
            </w:pPr>
            <w:r w:rsidRPr="0034482A">
              <w:rPr>
                <w:rFonts w:ascii="Arial" w:hAnsi="Arial" w:cs="Arial"/>
                <w:sz w:val="18"/>
                <w:szCs w:val="20"/>
              </w:rPr>
              <w:t>Appearance</w:t>
            </w:r>
          </w:p>
        </w:tc>
        <w:tc>
          <w:tcPr>
            <w:tcW w:w="1063" w:type="dxa"/>
          </w:tcPr>
          <w:p w14:paraId="22652116" w14:textId="77777777" w:rsidR="001C7ACC" w:rsidRPr="0034482A" w:rsidRDefault="001C7ACC" w:rsidP="001C7ACC">
            <w:pPr>
              <w:jc w:val="center"/>
              <w:rPr>
                <w:rFonts w:ascii="Arial" w:hAnsi="Arial" w:cs="Arial"/>
                <w:sz w:val="18"/>
                <w:szCs w:val="20"/>
              </w:rPr>
            </w:pPr>
          </w:p>
        </w:tc>
        <w:tc>
          <w:tcPr>
            <w:tcW w:w="1695" w:type="dxa"/>
          </w:tcPr>
          <w:p w14:paraId="1CB30EC1" w14:textId="77777777" w:rsidR="001C7ACC" w:rsidRPr="0034482A" w:rsidRDefault="001C7ACC" w:rsidP="001C7ACC">
            <w:pPr>
              <w:jc w:val="center"/>
              <w:rPr>
                <w:rFonts w:ascii="Arial" w:hAnsi="Arial" w:cs="Arial"/>
                <w:sz w:val="18"/>
                <w:szCs w:val="20"/>
              </w:rPr>
            </w:pPr>
            <w:r w:rsidRPr="0034482A">
              <w:rPr>
                <w:rFonts w:ascii="Arial" w:hAnsi="Arial" w:cs="Arial"/>
                <w:sz w:val="18"/>
                <w:szCs w:val="20"/>
              </w:rPr>
              <w:t>Clear, colorless</w:t>
            </w:r>
          </w:p>
        </w:tc>
      </w:tr>
    </w:tbl>
    <w:p w14:paraId="325AB4D7" w14:textId="77777777" w:rsidR="00762339" w:rsidRPr="0034482A" w:rsidRDefault="00762339" w:rsidP="000B2603">
      <w:pPr>
        <w:jc w:val="both"/>
        <w:rPr>
          <w:rFonts w:ascii="Arial" w:hAnsi="Arial" w:cs="Arial"/>
          <w:b/>
          <w:snapToGrid w:val="0"/>
          <w:sz w:val="20"/>
          <w:szCs w:val="20"/>
        </w:rPr>
      </w:pPr>
    </w:p>
    <w:p w14:paraId="6086E28F" w14:textId="77777777" w:rsidR="000B2603" w:rsidRPr="0034482A" w:rsidRDefault="000B2603" w:rsidP="000B2603">
      <w:pPr>
        <w:jc w:val="both"/>
        <w:rPr>
          <w:rFonts w:ascii="Arial" w:hAnsi="Arial" w:cs="Arial"/>
          <w:b/>
          <w:snapToGrid w:val="0"/>
          <w:sz w:val="20"/>
          <w:szCs w:val="20"/>
        </w:rPr>
      </w:pPr>
      <w:r w:rsidRPr="0034482A">
        <w:rPr>
          <w:rFonts w:ascii="Arial" w:hAnsi="Arial" w:cs="Arial"/>
          <w:b/>
          <w:snapToGrid w:val="0"/>
          <w:sz w:val="20"/>
          <w:szCs w:val="20"/>
        </w:rPr>
        <w:t>PROPERTIES OF SOLVENT:</w:t>
      </w:r>
    </w:p>
    <w:p w14:paraId="31AE7D96" w14:textId="77777777" w:rsidR="000B2603" w:rsidRPr="0034482A" w:rsidRDefault="000B2603" w:rsidP="000B2603">
      <w:pPr>
        <w:jc w:val="both"/>
        <w:rPr>
          <w:rFonts w:ascii="Arial" w:hAnsi="Arial" w:cs="Arial"/>
          <w:snapToGrid w:val="0"/>
          <w:sz w:val="20"/>
          <w:szCs w:val="20"/>
        </w:rPr>
      </w:pPr>
    </w:p>
    <w:p w14:paraId="76DC1618" w14:textId="77777777" w:rsidR="00CB7094" w:rsidRPr="0034482A" w:rsidRDefault="00CB7094" w:rsidP="00CB7094">
      <w:pPr>
        <w:jc w:val="both"/>
        <w:rPr>
          <w:rFonts w:ascii="Arial" w:hAnsi="Arial" w:cs="Arial"/>
          <w:snapToGrid w:val="0"/>
          <w:sz w:val="18"/>
        </w:rPr>
      </w:pPr>
      <w:r w:rsidRPr="0034482A">
        <w:rPr>
          <w:rFonts w:ascii="Arial" w:hAnsi="Arial" w:cs="Arial"/>
          <w:snapToGrid w:val="0"/>
          <w:sz w:val="18"/>
        </w:rPr>
        <w:t>Boiling Point………………………………………...102°F/39°C</w:t>
      </w:r>
    </w:p>
    <w:p w14:paraId="74488948" w14:textId="77777777" w:rsidR="00CB7094" w:rsidRPr="0034482A" w:rsidRDefault="00CB7094" w:rsidP="00CB7094">
      <w:pPr>
        <w:jc w:val="both"/>
        <w:rPr>
          <w:rFonts w:ascii="Arial" w:hAnsi="Arial" w:cs="Arial"/>
          <w:snapToGrid w:val="0"/>
          <w:sz w:val="18"/>
        </w:rPr>
      </w:pPr>
      <w:r w:rsidRPr="0034482A">
        <w:rPr>
          <w:rFonts w:ascii="Arial" w:hAnsi="Arial" w:cs="Arial"/>
          <w:snapToGrid w:val="0"/>
          <w:sz w:val="18"/>
        </w:rPr>
        <w:t>Liquid Density……………………………………….....1.41 g/cc</w:t>
      </w:r>
    </w:p>
    <w:p w14:paraId="36071FC6" w14:textId="77777777" w:rsidR="005A4D85" w:rsidRPr="0034482A" w:rsidRDefault="00CB7094" w:rsidP="00CB7094">
      <w:pPr>
        <w:jc w:val="both"/>
        <w:rPr>
          <w:rFonts w:ascii="Arial" w:hAnsi="Arial" w:cs="Arial"/>
          <w:snapToGrid w:val="0"/>
          <w:sz w:val="18"/>
        </w:rPr>
      </w:pPr>
      <w:r w:rsidRPr="0034482A">
        <w:rPr>
          <w:rFonts w:ascii="Arial" w:hAnsi="Arial" w:cs="Arial"/>
          <w:snapToGrid w:val="0"/>
          <w:sz w:val="18"/>
        </w:rPr>
        <w:t>Vapor Pressure……………………. ………………...464 mmHg</w:t>
      </w:r>
    </w:p>
    <w:p w14:paraId="0A46E005" w14:textId="77777777" w:rsidR="00CB7094" w:rsidRPr="0034482A" w:rsidRDefault="00CB7094" w:rsidP="00CB7094">
      <w:pPr>
        <w:jc w:val="both"/>
        <w:rPr>
          <w:rFonts w:ascii="Arial" w:hAnsi="Arial" w:cs="Arial"/>
          <w:snapToGrid w:val="0"/>
          <w:sz w:val="18"/>
        </w:rPr>
      </w:pPr>
      <w:r w:rsidRPr="0034482A">
        <w:rPr>
          <w:rFonts w:ascii="Arial" w:hAnsi="Arial" w:cs="Arial"/>
          <w:snapToGrid w:val="0"/>
          <w:sz w:val="18"/>
        </w:rPr>
        <w:t xml:space="preserve">Surface tension…………………………………..….15.2 </w:t>
      </w:r>
      <w:proofErr w:type="spellStart"/>
      <w:r w:rsidRPr="0034482A">
        <w:rPr>
          <w:rFonts w:ascii="Arial" w:hAnsi="Arial" w:cs="Arial"/>
          <w:snapToGrid w:val="0"/>
          <w:sz w:val="18"/>
        </w:rPr>
        <w:t>dyn</w:t>
      </w:r>
      <w:proofErr w:type="spellEnd"/>
      <w:r w:rsidRPr="0034482A">
        <w:rPr>
          <w:rFonts w:ascii="Arial" w:hAnsi="Arial" w:cs="Arial"/>
          <w:snapToGrid w:val="0"/>
          <w:sz w:val="18"/>
        </w:rPr>
        <w:t>/cm</w:t>
      </w:r>
    </w:p>
    <w:p w14:paraId="5C0CD311" w14:textId="77777777" w:rsidR="00CB7094" w:rsidRPr="0034482A" w:rsidRDefault="00CB7094" w:rsidP="00CB7094">
      <w:pPr>
        <w:jc w:val="both"/>
        <w:rPr>
          <w:rFonts w:ascii="Arial" w:hAnsi="Arial" w:cs="Arial"/>
          <w:snapToGrid w:val="0"/>
          <w:sz w:val="18"/>
        </w:rPr>
      </w:pPr>
      <w:r w:rsidRPr="0034482A">
        <w:rPr>
          <w:rFonts w:ascii="Arial" w:hAnsi="Arial" w:cs="Arial"/>
          <w:snapToGrid w:val="0"/>
          <w:sz w:val="18"/>
        </w:rPr>
        <w:t xml:space="preserve">Viscosity……………………………….……………..…0.49 </w:t>
      </w:r>
      <w:proofErr w:type="spellStart"/>
      <w:r w:rsidRPr="0034482A">
        <w:rPr>
          <w:rFonts w:ascii="Arial" w:hAnsi="Arial" w:cs="Arial"/>
          <w:snapToGrid w:val="0"/>
          <w:sz w:val="18"/>
        </w:rPr>
        <w:t>cPs</w:t>
      </w:r>
      <w:proofErr w:type="spellEnd"/>
    </w:p>
    <w:p w14:paraId="5A532E47" w14:textId="77777777" w:rsidR="000B2603" w:rsidRPr="0034482A" w:rsidRDefault="000B2603" w:rsidP="000B2603">
      <w:pPr>
        <w:jc w:val="both"/>
        <w:rPr>
          <w:rFonts w:ascii="Arial" w:hAnsi="Arial" w:cs="Arial"/>
          <w:b/>
          <w:snapToGrid w:val="0"/>
          <w:sz w:val="20"/>
          <w:szCs w:val="20"/>
        </w:rPr>
      </w:pPr>
    </w:p>
    <w:p w14:paraId="44233A73" w14:textId="77777777" w:rsidR="000B2603" w:rsidRPr="0034482A" w:rsidRDefault="000B2603" w:rsidP="000B2603">
      <w:pPr>
        <w:jc w:val="both"/>
        <w:rPr>
          <w:rFonts w:ascii="Arial" w:hAnsi="Arial" w:cs="Arial"/>
          <w:b/>
          <w:snapToGrid w:val="0"/>
          <w:sz w:val="20"/>
          <w:szCs w:val="20"/>
        </w:rPr>
      </w:pPr>
      <w:r w:rsidRPr="0034482A">
        <w:rPr>
          <w:rFonts w:ascii="Arial" w:hAnsi="Arial" w:cs="Arial"/>
          <w:b/>
          <w:snapToGrid w:val="0"/>
          <w:sz w:val="20"/>
          <w:szCs w:val="20"/>
        </w:rPr>
        <w:t>PLASTIC COMPATIBILITY:</w:t>
      </w:r>
    </w:p>
    <w:p w14:paraId="168633C2" w14:textId="77777777" w:rsidR="000B2603" w:rsidRPr="0034482A" w:rsidRDefault="000B2603" w:rsidP="000B2603">
      <w:pPr>
        <w:jc w:val="both"/>
        <w:rPr>
          <w:rFonts w:ascii="Arial" w:hAnsi="Arial" w:cs="Arial"/>
          <w:snapToGrid w:val="0"/>
          <w:sz w:val="18"/>
          <w:szCs w:val="20"/>
        </w:rPr>
      </w:pPr>
      <w:r w:rsidRPr="0034482A">
        <w:rPr>
          <w:rFonts w:ascii="Arial" w:hAnsi="Arial" w:cs="Arial"/>
          <w:snapToGrid w:val="0"/>
          <w:sz w:val="18"/>
          <w:szCs w:val="20"/>
        </w:rPr>
        <w:t>(Immersion: 15 minutes at Room Temperature)</w:t>
      </w:r>
    </w:p>
    <w:p w14:paraId="06027254" w14:textId="77777777" w:rsidR="00DF5418" w:rsidRPr="0034482A" w:rsidRDefault="00DF5418" w:rsidP="000B2603">
      <w:pPr>
        <w:jc w:val="both"/>
        <w:rPr>
          <w:rFonts w:ascii="Arial" w:hAnsi="Arial" w:cs="Arial"/>
          <w:snapToGrid w:val="0"/>
          <w:sz w:val="1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515"/>
      </w:tblGrid>
      <w:tr w:rsidR="00DF5418" w:rsidRPr="0034482A" w14:paraId="4402014E" w14:textId="77777777" w:rsidTr="00EA3C1D">
        <w:tc>
          <w:tcPr>
            <w:tcW w:w="2515" w:type="dxa"/>
            <w:vAlign w:val="center"/>
          </w:tcPr>
          <w:p w14:paraId="27EE3CF2" w14:textId="05D49F86" w:rsidR="00DF5418" w:rsidRPr="0034482A" w:rsidRDefault="00DF5418" w:rsidP="00967F68">
            <w:pPr>
              <w:pStyle w:val="ListParagraph"/>
              <w:numPr>
                <w:ilvl w:val="0"/>
                <w:numId w:val="3"/>
              </w:numPr>
              <w:ind w:left="247"/>
              <w:rPr>
                <w:rFonts w:ascii="Arial" w:hAnsi="Arial" w:cs="Arial"/>
                <w:snapToGrid w:val="0"/>
                <w:sz w:val="18"/>
                <w:szCs w:val="20"/>
              </w:rPr>
            </w:pPr>
            <w:proofErr w:type="spellStart"/>
            <w:r w:rsidRPr="0034482A">
              <w:rPr>
                <w:rFonts w:ascii="Arial" w:hAnsi="Arial" w:cs="Arial"/>
                <w:snapToGrid w:val="0"/>
                <w:sz w:val="18"/>
                <w:szCs w:val="20"/>
              </w:rPr>
              <w:t>Acetal</w:t>
            </w:r>
            <w:proofErr w:type="spellEnd"/>
          </w:p>
        </w:tc>
        <w:tc>
          <w:tcPr>
            <w:tcW w:w="2515" w:type="dxa"/>
            <w:vAlign w:val="center"/>
          </w:tcPr>
          <w:p w14:paraId="79A4D811" w14:textId="48F88516" w:rsidR="00DF5418" w:rsidRPr="0034482A" w:rsidRDefault="00DF5418" w:rsidP="00967F68">
            <w:pPr>
              <w:pStyle w:val="ListParagraph"/>
              <w:numPr>
                <w:ilvl w:val="0"/>
                <w:numId w:val="3"/>
              </w:numPr>
              <w:ind w:left="342"/>
              <w:rPr>
                <w:rFonts w:ascii="Arial" w:hAnsi="Arial" w:cs="Arial"/>
                <w:snapToGrid w:val="0"/>
                <w:sz w:val="18"/>
                <w:szCs w:val="20"/>
              </w:rPr>
            </w:pPr>
            <w:r w:rsidRPr="0034482A">
              <w:rPr>
                <w:rFonts w:ascii="Arial" w:hAnsi="Arial" w:cs="Arial"/>
                <w:snapToGrid w:val="0"/>
                <w:sz w:val="18"/>
                <w:szCs w:val="20"/>
              </w:rPr>
              <w:t>Polyethylene</w:t>
            </w:r>
          </w:p>
        </w:tc>
      </w:tr>
      <w:tr w:rsidR="00DF5418" w:rsidRPr="0034482A" w14:paraId="3AEA14F7" w14:textId="77777777" w:rsidTr="00EA3C1D">
        <w:tc>
          <w:tcPr>
            <w:tcW w:w="2515" w:type="dxa"/>
            <w:vAlign w:val="center"/>
          </w:tcPr>
          <w:p w14:paraId="1BF8F45D" w14:textId="0AB68C7B" w:rsidR="00DF5418" w:rsidRPr="0034482A" w:rsidRDefault="00CE23B2" w:rsidP="00967F68">
            <w:pPr>
              <w:pStyle w:val="ListParagraph"/>
              <w:numPr>
                <w:ilvl w:val="0"/>
                <w:numId w:val="3"/>
              </w:numPr>
              <w:ind w:left="247"/>
              <w:rPr>
                <w:rFonts w:ascii="Arial" w:hAnsi="Arial" w:cs="Arial"/>
                <w:snapToGrid w:val="0"/>
                <w:sz w:val="18"/>
                <w:szCs w:val="20"/>
              </w:rPr>
            </w:pPr>
            <w:r w:rsidRPr="0034482A">
              <w:rPr>
                <w:rFonts w:ascii="Arial" w:hAnsi="Arial" w:cs="Arial"/>
                <w:snapToGrid w:val="0"/>
                <w:sz w:val="18"/>
                <w:szCs w:val="20"/>
              </w:rPr>
              <w:t>Polypropylene</w:t>
            </w:r>
          </w:p>
        </w:tc>
        <w:tc>
          <w:tcPr>
            <w:tcW w:w="2515" w:type="dxa"/>
            <w:vAlign w:val="center"/>
          </w:tcPr>
          <w:p w14:paraId="38C36442" w14:textId="39D01D87" w:rsidR="00DF5418" w:rsidRPr="0034482A" w:rsidRDefault="00CE23B2" w:rsidP="00967F68">
            <w:pPr>
              <w:pStyle w:val="ListParagraph"/>
              <w:numPr>
                <w:ilvl w:val="0"/>
                <w:numId w:val="3"/>
              </w:numPr>
              <w:ind w:left="342"/>
              <w:rPr>
                <w:rFonts w:ascii="Arial" w:hAnsi="Arial" w:cs="Arial"/>
                <w:snapToGrid w:val="0"/>
                <w:sz w:val="18"/>
                <w:szCs w:val="20"/>
              </w:rPr>
            </w:pPr>
            <w:r w:rsidRPr="0034482A">
              <w:rPr>
                <w:rFonts w:ascii="Arial" w:hAnsi="Arial" w:cs="Arial"/>
                <w:snapToGrid w:val="0"/>
                <w:sz w:val="18"/>
                <w:szCs w:val="20"/>
              </w:rPr>
              <w:t>Polyester, PBT, PET</w:t>
            </w:r>
          </w:p>
        </w:tc>
      </w:tr>
      <w:tr w:rsidR="00DF5418" w:rsidRPr="0034482A" w14:paraId="60730532" w14:textId="77777777" w:rsidTr="00EA3C1D">
        <w:tc>
          <w:tcPr>
            <w:tcW w:w="2515" w:type="dxa"/>
            <w:vAlign w:val="center"/>
          </w:tcPr>
          <w:p w14:paraId="41330B2B" w14:textId="3BF491BA" w:rsidR="00DF5418" w:rsidRPr="0034482A" w:rsidRDefault="00967F68" w:rsidP="00967F68">
            <w:pPr>
              <w:pStyle w:val="ListParagraph"/>
              <w:numPr>
                <w:ilvl w:val="0"/>
                <w:numId w:val="3"/>
              </w:numPr>
              <w:ind w:left="247"/>
              <w:rPr>
                <w:rFonts w:ascii="Arial" w:hAnsi="Arial" w:cs="Arial"/>
                <w:snapToGrid w:val="0"/>
                <w:sz w:val="18"/>
                <w:szCs w:val="20"/>
              </w:rPr>
            </w:pPr>
            <w:r w:rsidRPr="0034482A">
              <w:rPr>
                <w:rFonts w:ascii="Arial" w:hAnsi="Arial" w:cs="Arial"/>
                <w:snapToGrid w:val="0"/>
                <w:sz w:val="18"/>
                <w:szCs w:val="20"/>
              </w:rPr>
              <w:t>PEK, PEEK</w:t>
            </w:r>
          </w:p>
        </w:tc>
        <w:tc>
          <w:tcPr>
            <w:tcW w:w="2515" w:type="dxa"/>
            <w:vAlign w:val="center"/>
          </w:tcPr>
          <w:p w14:paraId="5E403661" w14:textId="05BAC728" w:rsidR="00DF5418" w:rsidRPr="0034482A" w:rsidRDefault="00967F68" w:rsidP="00967F68">
            <w:pPr>
              <w:pStyle w:val="ListParagraph"/>
              <w:numPr>
                <w:ilvl w:val="0"/>
                <w:numId w:val="3"/>
              </w:numPr>
              <w:ind w:left="342"/>
              <w:rPr>
                <w:rFonts w:ascii="Arial" w:hAnsi="Arial" w:cs="Arial"/>
                <w:snapToGrid w:val="0"/>
                <w:sz w:val="18"/>
                <w:szCs w:val="20"/>
              </w:rPr>
            </w:pPr>
            <w:r w:rsidRPr="0034482A">
              <w:rPr>
                <w:rFonts w:ascii="Arial" w:hAnsi="Arial" w:cs="Arial"/>
                <w:snapToGrid w:val="0"/>
                <w:sz w:val="18"/>
                <w:szCs w:val="20"/>
              </w:rPr>
              <w:t>Epoxy-</w:t>
            </w:r>
            <w:proofErr w:type="spellStart"/>
            <w:r w:rsidRPr="0034482A">
              <w:rPr>
                <w:rFonts w:ascii="Arial" w:hAnsi="Arial" w:cs="Arial"/>
                <w:snapToGrid w:val="0"/>
                <w:sz w:val="18"/>
                <w:szCs w:val="20"/>
              </w:rPr>
              <w:t>Phenolcs</w:t>
            </w:r>
            <w:proofErr w:type="spellEnd"/>
          </w:p>
        </w:tc>
      </w:tr>
      <w:tr w:rsidR="00DF5418" w:rsidRPr="0034482A" w14:paraId="1A251C25" w14:textId="77777777" w:rsidTr="00EA3C1D">
        <w:tc>
          <w:tcPr>
            <w:tcW w:w="2515" w:type="dxa"/>
            <w:vAlign w:val="center"/>
          </w:tcPr>
          <w:p w14:paraId="379B46D3" w14:textId="6977046C" w:rsidR="00DF5418" w:rsidRPr="0034482A" w:rsidRDefault="00967F68" w:rsidP="00967F68">
            <w:pPr>
              <w:pStyle w:val="ListParagraph"/>
              <w:numPr>
                <w:ilvl w:val="0"/>
                <w:numId w:val="3"/>
              </w:numPr>
              <w:ind w:left="247"/>
              <w:rPr>
                <w:rFonts w:ascii="Arial" w:hAnsi="Arial" w:cs="Arial"/>
                <w:snapToGrid w:val="0"/>
                <w:sz w:val="18"/>
                <w:szCs w:val="20"/>
              </w:rPr>
            </w:pPr>
            <w:r w:rsidRPr="0034482A">
              <w:rPr>
                <w:rFonts w:ascii="Arial" w:hAnsi="Arial" w:cs="Arial"/>
                <w:snapToGrid w:val="0"/>
                <w:sz w:val="18"/>
                <w:szCs w:val="20"/>
              </w:rPr>
              <w:t>Polyimides</w:t>
            </w:r>
          </w:p>
        </w:tc>
        <w:tc>
          <w:tcPr>
            <w:tcW w:w="2515" w:type="dxa"/>
            <w:vAlign w:val="center"/>
          </w:tcPr>
          <w:p w14:paraId="5AF8E990" w14:textId="643DD3FE" w:rsidR="00DF5418" w:rsidRPr="0034482A" w:rsidRDefault="00FE3916" w:rsidP="00967F68">
            <w:pPr>
              <w:pStyle w:val="ListParagraph"/>
              <w:numPr>
                <w:ilvl w:val="0"/>
                <w:numId w:val="3"/>
              </w:numPr>
              <w:ind w:left="342"/>
              <w:rPr>
                <w:rFonts w:ascii="Arial" w:hAnsi="Arial" w:cs="Arial"/>
                <w:snapToGrid w:val="0"/>
                <w:sz w:val="18"/>
                <w:szCs w:val="20"/>
              </w:rPr>
            </w:pPr>
            <w:r w:rsidRPr="0034482A">
              <w:rPr>
                <w:rFonts w:ascii="Arial" w:hAnsi="Arial" w:cs="Arial"/>
                <w:snapToGrid w:val="0"/>
                <w:sz w:val="18"/>
                <w:szCs w:val="20"/>
              </w:rPr>
              <w:t>Polyvinylchloride</w:t>
            </w:r>
          </w:p>
        </w:tc>
      </w:tr>
      <w:tr w:rsidR="00DF5418" w:rsidRPr="0034482A" w14:paraId="78C7ABB1" w14:textId="77777777" w:rsidTr="00EA3C1D">
        <w:tc>
          <w:tcPr>
            <w:tcW w:w="2515" w:type="dxa"/>
            <w:vAlign w:val="center"/>
          </w:tcPr>
          <w:p w14:paraId="1CB58153" w14:textId="32FA9383" w:rsidR="00DF5418" w:rsidRPr="0034482A" w:rsidRDefault="00FE3916" w:rsidP="00967F68">
            <w:pPr>
              <w:pStyle w:val="ListParagraph"/>
              <w:numPr>
                <w:ilvl w:val="0"/>
                <w:numId w:val="3"/>
              </w:numPr>
              <w:ind w:left="247"/>
              <w:rPr>
                <w:rFonts w:ascii="Arial" w:hAnsi="Arial" w:cs="Arial"/>
                <w:snapToGrid w:val="0"/>
                <w:sz w:val="18"/>
                <w:szCs w:val="20"/>
              </w:rPr>
            </w:pPr>
            <w:r w:rsidRPr="0034482A">
              <w:rPr>
                <w:rFonts w:ascii="Arial" w:hAnsi="Arial" w:cs="Arial"/>
                <w:snapToGrid w:val="0"/>
                <w:sz w:val="18"/>
                <w:szCs w:val="20"/>
              </w:rPr>
              <w:t>PTFE</w:t>
            </w:r>
          </w:p>
        </w:tc>
        <w:tc>
          <w:tcPr>
            <w:tcW w:w="2515" w:type="dxa"/>
            <w:vAlign w:val="center"/>
          </w:tcPr>
          <w:p w14:paraId="7A2F045F" w14:textId="51F9D311" w:rsidR="00DF5418" w:rsidRPr="0034482A" w:rsidRDefault="00FE3916" w:rsidP="00967F68">
            <w:pPr>
              <w:pStyle w:val="ListParagraph"/>
              <w:numPr>
                <w:ilvl w:val="0"/>
                <w:numId w:val="3"/>
              </w:numPr>
              <w:ind w:left="342"/>
              <w:rPr>
                <w:rFonts w:ascii="Arial" w:hAnsi="Arial" w:cs="Arial"/>
                <w:snapToGrid w:val="0"/>
                <w:sz w:val="18"/>
                <w:szCs w:val="20"/>
              </w:rPr>
            </w:pPr>
            <w:r w:rsidRPr="0034482A">
              <w:rPr>
                <w:rFonts w:ascii="Arial" w:hAnsi="Arial" w:cs="Arial"/>
                <w:snapToGrid w:val="0"/>
                <w:sz w:val="18"/>
                <w:szCs w:val="20"/>
              </w:rPr>
              <w:t>Liq. Crystal Polymer</w:t>
            </w:r>
          </w:p>
        </w:tc>
      </w:tr>
    </w:tbl>
    <w:p w14:paraId="29D018C8" w14:textId="77777777" w:rsidR="000B2603" w:rsidRPr="0034482A" w:rsidRDefault="000B2603" w:rsidP="000B2603">
      <w:pPr>
        <w:jc w:val="both"/>
        <w:rPr>
          <w:rFonts w:ascii="Arial" w:hAnsi="Arial" w:cs="Arial"/>
          <w:snapToGrid w:val="0"/>
          <w:sz w:val="18"/>
          <w:szCs w:val="20"/>
        </w:rPr>
      </w:pPr>
    </w:p>
    <w:p w14:paraId="2F5367A8" w14:textId="77777777" w:rsidR="000B2603" w:rsidRPr="0034482A" w:rsidRDefault="000B2603" w:rsidP="000B2603">
      <w:pPr>
        <w:jc w:val="both"/>
        <w:rPr>
          <w:rFonts w:ascii="Arial" w:hAnsi="Arial" w:cs="Arial"/>
          <w:snapToGrid w:val="0"/>
          <w:sz w:val="18"/>
          <w:szCs w:val="20"/>
        </w:rPr>
      </w:pPr>
      <w:r w:rsidRPr="0034482A">
        <w:rPr>
          <w:rFonts w:ascii="Arial" w:hAnsi="Arial" w:cs="Arial"/>
          <w:b/>
          <w:snapToGrid w:val="0"/>
          <w:sz w:val="18"/>
          <w:szCs w:val="20"/>
        </w:rPr>
        <w:t xml:space="preserve">NOTE:  </w:t>
      </w:r>
      <w:r w:rsidRPr="0034482A">
        <w:rPr>
          <w:rFonts w:ascii="Arial" w:hAnsi="Arial" w:cs="Arial"/>
          <w:snapToGrid w:val="0"/>
          <w:sz w:val="18"/>
          <w:szCs w:val="20"/>
        </w:rPr>
        <w:t>Acrylic, ABS, and polycarbonate, if under stress, may show slight cracking or crazing damage. Test for compatibility before use.</w:t>
      </w:r>
    </w:p>
    <w:p w14:paraId="7FC7B835" w14:textId="745F5B40" w:rsidR="003B7076" w:rsidRDefault="003B7076" w:rsidP="00D226A7">
      <w:pPr>
        <w:ind w:left="360"/>
        <w:rPr>
          <w:rFonts w:ascii="Arial" w:hAnsi="Arial"/>
        </w:rPr>
      </w:pPr>
    </w:p>
    <w:p w14:paraId="42F4C42C" w14:textId="77777777" w:rsidR="004E4D4D" w:rsidRDefault="004E4D4D" w:rsidP="00D226A7">
      <w:pPr>
        <w:ind w:left="360"/>
        <w:rPr>
          <w:rFonts w:ascii="Arial" w:hAnsi="Arial"/>
        </w:rPr>
      </w:pPr>
    </w:p>
    <w:p w14:paraId="43169617" w14:textId="77777777" w:rsidR="004E4D4D" w:rsidRDefault="004E4D4D" w:rsidP="00D226A7">
      <w:pPr>
        <w:ind w:left="360"/>
        <w:rPr>
          <w:rFonts w:ascii="Arial" w:hAnsi="Arial"/>
        </w:rPr>
      </w:pPr>
    </w:p>
    <w:p w14:paraId="3C32A83E" w14:textId="77777777" w:rsidR="001C7ACC" w:rsidRDefault="001C7ACC" w:rsidP="00EA3C1D">
      <w:pPr>
        <w:jc w:val="both"/>
        <w:rPr>
          <w:rFonts w:ascii="Arial" w:hAnsi="Arial" w:cs="Arial"/>
          <w:b/>
          <w:snapToGrid w:val="0"/>
          <w:sz w:val="20"/>
          <w:szCs w:val="20"/>
        </w:rPr>
      </w:pPr>
    </w:p>
    <w:p w14:paraId="770E5314" w14:textId="77777777" w:rsidR="00EA3C1D" w:rsidRPr="00EA3C1D" w:rsidRDefault="00EA3C1D" w:rsidP="00EA3C1D">
      <w:pPr>
        <w:jc w:val="both"/>
        <w:rPr>
          <w:rFonts w:ascii="Arial" w:hAnsi="Arial" w:cs="Arial"/>
          <w:b/>
          <w:snapToGrid w:val="0"/>
          <w:sz w:val="20"/>
          <w:szCs w:val="20"/>
        </w:rPr>
      </w:pPr>
      <w:r w:rsidRPr="00EA3C1D">
        <w:rPr>
          <w:rFonts w:ascii="Arial" w:hAnsi="Arial" w:cs="Arial"/>
          <w:b/>
          <w:snapToGrid w:val="0"/>
          <w:sz w:val="20"/>
          <w:szCs w:val="20"/>
        </w:rPr>
        <w:t>ELASTOMER COMPATIBILITY:</w:t>
      </w:r>
    </w:p>
    <w:p w14:paraId="7B960B57" w14:textId="77777777" w:rsidR="00EA3C1D" w:rsidRPr="0034482A" w:rsidRDefault="00EA3C1D" w:rsidP="00EA3C1D">
      <w:pPr>
        <w:keepNext/>
        <w:jc w:val="both"/>
        <w:outlineLvl w:val="0"/>
        <w:rPr>
          <w:rFonts w:ascii="Arial" w:hAnsi="Arial" w:cs="Arial"/>
          <w:snapToGrid w:val="0"/>
          <w:sz w:val="18"/>
          <w:szCs w:val="20"/>
        </w:rPr>
      </w:pPr>
      <w:r w:rsidRPr="00EA3C1D">
        <w:rPr>
          <w:rFonts w:ascii="Arial" w:hAnsi="Arial" w:cs="Arial"/>
          <w:snapToGrid w:val="0"/>
          <w:sz w:val="20"/>
          <w:szCs w:val="20"/>
        </w:rPr>
        <w:t>(</w:t>
      </w:r>
      <w:r w:rsidRPr="0034482A">
        <w:rPr>
          <w:rFonts w:ascii="Arial" w:hAnsi="Arial" w:cs="Arial"/>
          <w:snapToGrid w:val="0"/>
          <w:sz w:val="18"/>
          <w:szCs w:val="20"/>
        </w:rPr>
        <w:t>Immersion: 15 mins at Room Temperature)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515"/>
      </w:tblGrid>
      <w:tr w:rsidR="00EA3C1D" w:rsidRPr="0034482A" w14:paraId="27AD2655" w14:textId="77777777" w:rsidTr="0032339E">
        <w:tc>
          <w:tcPr>
            <w:tcW w:w="2515" w:type="dxa"/>
          </w:tcPr>
          <w:p w14:paraId="52103DEF" w14:textId="1CBA8836" w:rsidR="00EA3C1D" w:rsidRPr="0034482A" w:rsidRDefault="00873E20" w:rsidP="00873E20">
            <w:pPr>
              <w:pStyle w:val="ListParagraph"/>
              <w:keepNext/>
              <w:numPr>
                <w:ilvl w:val="0"/>
                <w:numId w:val="6"/>
              </w:numPr>
              <w:ind w:left="337" w:hanging="180"/>
              <w:jc w:val="both"/>
              <w:outlineLvl w:val="0"/>
              <w:rPr>
                <w:rFonts w:ascii="Arial" w:hAnsi="Arial" w:cs="Arial"/>
                <w:snapToGrid w:val="0"/>
                <w:sz w:val="18"/>
                <w:szCs w:val="20"/>
              </w:rPr>
            </w:pPr>
            <w:r w:rsidRPr="0034482A">
              <w:rPr>
                <w:rFonts w:ascii="Arial" w:hAnsi="Arial" w:cs="Arial"/>
                <w:snapToGrid w:val="0"/>
                <w:sz w:val="18"/>
                <w:szCs w:val="20"/>
              </w:rPr>
              <w:t>Butyl Rubber</w:t>
            </w:r>
          </w:p>
        </w:tc>
        <w:tc>
          <w:tcPr>
            <w:tcW w:w="2515" w:type="dxa"/>
          </w:tcPr>
          <w:p w14:paraId="5424ED36" w14:textId="3B0839E9" w:rsidR="00EA3C1D" w:rsidRPr="0034482A" w:rsidRDefault="00873E20" w:rsidP="00873E20">
            <w:pPr>
              <w:pStyle w:val="ListParagraph"/>
              <w:keepNext/>
              <w:numPr>
                <w:ilvl w:val="0"/>
                <w:numId w:val="6"/>
              </w:numPr>
              <w:ind w:left="342" w:hanging="198"/>
              <w:jc w:val="both"/>
              <w:outlineLvl w:val="0"/>
              <w:rPr>
                <w:rFonts w:ascii="Arial" w:hAnsi="Arial" w:cs="Arial"/>
                <w:snapToGrid w:val="0"/>
                <w:sz w:val="18"/>
                <w:szCs w:val="20"/>
              </w:rPr>
            </w:pPr>
            <w:r w:rsidRPr="0034482A">
              <w:rPr>
                <w:rFonts w:ascii="Arial" w:hAnsi="Arial" w:cs="Arial"/>
                <w:snapToGrid w:val="0"/>
                <w:sz w:val="18"/>
                <w:szCs w:val="20"/>
              </w:rPr>
              <w:t>Natural Rubber</w:t>
            </w:r>
          </w:p>
        </w:tc>
      </w:tr>
      <w:tr w:rsidR="00EA3C1D" w:rsidRPr="0034482A" w14:paraId="320D6351" w14:textId="77777777" w:rsidTr="0032339E">
        <w:tc>
          <w:tcPr>
            <w:tcW w:w="2515" w:type="dxa"/>
          </w:tcPr>
          <w:p w14:paraId="38A44C11" w14:textId="3F7AAAF1" w:rsidR="00EA3C1D" w:rsidRPr="0034482A" w:rsidRDefault="002B13F5" w:rsidP="00873E20">
            <w:pPr>
              <w:pStyle w:val="ListParagraph"/>
              <w:keepNext/>
              <w:numPr>
                <w:ilvl w:val="0"/>
                <w:numId w:val="6"/>
              </w:numPr>
              <w:ind w:left="337" w:hanging="180"/>
              <w:jc w:val="both"/>
              <w:outlineLvl w:val="0"/>
              <w:rPr>
                <w:rFonts w:ascii="Arial" w:hAnsi="Arial" w:cs="Arial"/>
                <w:snapToGrid w:val="0"/>
                <w:sz w:val="18"/>
                <w:szCs w:val="20"/>
              </w:rPr>
            </w:pPr>
            <w:r w:rsidRPr="0034482A">
              <w:rPr>
                <w:rFonts w:ascii="Arial" w:hAnsi="Arial" w:cs="Arial"/>
                <w:snapToGrid w:val="0"/>
                <w:sz w:val="18"/>
                <w:szCs w:val="20"/>
              </w:rPr>
              <w:t>Polysulfide</w:t>
            </w:r>
          </w:p>
        </w:tc>
        <w:tc>
          <w:tcPr>
            <w:tcW w:w="2515" w:type="dxa"/>
          </w:tcPr>
          <w:p w14:paraId="12070311" w14:textId="45A2859F" w:rsidR="00EA3C1D" w:rsidRPr="0034482A" w:rsidRDefault="00873E20" w:rsidP="00873E20">
            <w:pPr>
              <w:pStyle w:val="ListParagraph"/>
              <w:keepNext/>
              <w:numPr>
                <w:ilvl w:val="0"/>
                <w:numId w:val="6"/>
              </w:numPr>
              <w:ind w:left="342" w:hanging="198"/>
              <w:jc w:val="both"/>
              <w:outlineLvl w:val="0"/>
              <w:rPr>
                <w:rFonts w:ascii="Arial" w:hAnsi="Arial" w:cs="Arial"/>
                <w:snapToGrid w:val="0"/>
                <w:sz w:val="18"/>
                <w:szCs w:val="20"/>
              </w:rPr>
            </w:pPr>
            <w:r w:rsidRPr="0034482A">
              <w:rPr>
                <w:rFonts w:ascii="Arial" w:hAnsi="Arial" w:cs="Arial"/>
                <w:snapToGrid w:val="0"/>
                <w:sz w:val="18"/>
                <w:szCs w:val="20"/>
              </w:rPr>
              <w:t>EPDM</w:t>
            </w:r>
          </w:p>
        </w:tc>
      </w:tr>
      <w:tr w:rsidR="00EA3C1D" w:rsidRPr="0034482A" w14:paraId="29285722" w14:textId="77777777" w:rsidTr="0032339E">
        <w:tc>
          <w:tcPr>
            <w:tcW w:w="2515" w:type="dxa"/>
          </w:tcPr>
          <w:p w14:paraId="46A7E07C" w14:textId="5FFCB33E" w:rsidR="00EA3C1D" w:rsidRPr="0034482A" w:rsidRDefault="002B13F5" w:rsidP="00873E20">
            <w:pPr>
              <w:pStyle w:val="ListParagraph"/>
              <w:keepNext/>
              <w:numPr>
                <w:ilvl w:val="0"/>
                <w:numId w:val="6"/>
              </w:numPr>
              <w:ind w:left="337" w:hanging="180"/>
              <w:jc w:val="both"/>
              <w:outlineLvl w:val="0"/>
              <w:rPr>
                <w:rFonts w:ascii="Arial" w:hAnsi="Arial" w:cs="Arial"/>
                <w:snapToGrid w:val="0"/>
                <w:sz w:val="18"/>
                <w:szCs w:val="20"/>
              </w:rPr>
            </w:pPr>
            <w:r w:rsidRPr="0034482A">
              <w:rPr>
                <w:rFonts w:ascii="Arial" w:hAnsi="Arial" w:cs="Arial"/>
                <w:snapToGrid w:val="0"/>
                <w:sz w:val="18"/>
                <w:szCs w:val="20"/>
              </w:rPr>
              <w:t>Buna S</w:t>
            </w:r>
          </w:p>
        </w:tc>
        <w:tc>
          <w:tcPr>
            <w:tcW w:w="2515" w:type="dxa"/>
          </w:tcPr>
          <w:p w14:paraId="315BC885" w14:textId="06ED06C6" w:rsidR="00EA3C1D" w:rsidRPr="0034482A" w:rsidRDefault="00873E20" w:rsidP="00873E20">
            <w:pPr>
              <w:pStyle w:val="ListParagraph"/>
              <w:keepNext/>
              <w:numPr>
                <w:ilvl w:val="0"/>
                <w:numId w:val="6"/>
              </w:numPr>
              <w:ind w:left="342" w:hanging="198"/>
              <w:jc w:val="both"/>
              <w:outlineLvl w:val="0"/>
              <w:rPr>
                <w:rFonts w:ascii="Arial" w:hAnsi="Arial" w:cs="Arial"/>
                <w:snapToGrid w:val="0"/>
                <w:sz w:val="18"/>
                <w:szCs w:val="20"/>
              </w:rPr>
            </w:pPr>
            <w:r w:rsidRPr="0034482A">
              <w:rPr>
                <w:rFonts w:ascii="Arial" w:hAnsi="Arial" w:cs="Arial"/>
                <w:snapToGrid w:val="0"/>
                <w:sz w:val="18"/>
                <w:szCs w:val="20"/>
              </w:rPr>
              <w:t>Buna N</w:t>
            </w:r>
          </w:p>
        </w:tc>
      </w:tr>
      <w:tr w:rsidR="00EA3C1D" w:rsidRPr="0034482A" w14:paraId="3EFE08A8" w14:textId="77777777" w:rsidTr="0032339E">
        <w:tc>
          <w:tcPr>
            <w:tcW w:w="2515" w:type="dxa"/>
          </w:tcPr>
          <w:p w14:paraId="0BA36B67" w14:textId="7C754D9A" w:rsidR="00EA3C1D" w:rsidRPr="0034482A" w:rsidRDefault="002B13F5" w:rsidP="00873E20">
            <w:pPr>
              <w:pStyle w:val="ListParagraph"/>
              <w:keepNext/>
              <w:numPr>
                <w:ilvl w:val="0"/>
                <w:numId w:val="6"/>
              </w:numPr>
              <w:ind w:left="337" w:hanging="180"/>
              <w:jc w:val="both"/>
              <w:outlineLvl w:val="0"/>
              <w:rPr>
                <w:rFonts w:ascii="Arial" w:hAnsi="Arial" w:cs="Arial"/>
                <w:snapToGrid w:val="0"/>
                <w:sz w:val="18"/>
                <w:szCs w:val="20"/>
              </w:rPr>
            </w:pPr>
            <w:r w:rsidRPr="0034482A">
              <w:rPr>
                <w:rFonts w:ascii="Arial" w:hAnsi="Arial" w:cs="Arial"/>
                <w:snapToGrid w:val="0"/>
                <w:sz w:val="18"/>
                <w:szCs w:val="20"/>
              </w:rPr>
              <w:t>Neoprene</w:t>
            </w:r>
          </w:p>
        </w:tc>
        <w:tc>
          <w:tcPr>
            <w:tcW w:w="2515" w:type="dxa"/>
          </w:tcPr>
          <w:p w14:paraId="175BFCCD" w14:textId="4E297D85" w:rsidR="00EA3C1D" w:rsidRPr="0034482A" w:rsidRDefault="00873E20" w:rsidP="00873E20">
            <w:pPr>
              <w:pStyle w:val="ListParagraph"/>
              <w:keepNext/>
              <w:numPr>
                <w:ilvl w:val="0"/>
                <w:numId w:val="6"/>
              </w:numPr>
              <w:ind w:left="342" w:hanging="198"/>
              <w:jc w:val="both"/>
              <w:outlineLvl w:val="0"/>
              <w:rPr>
                <w:rFonts w:ascii="Arial" w:hAnsi="Arial" w:cs="Arial"/>
                <w:snapToGrid w:val="0"/>
                <w:sz w:val="18"/>
                <w:szCs w:val="20"/>
              </w:rPr>
            </w:pPr>
            <w:r w:rsidRPr="0034482A">
              <w:rPr>
                <w:rFonts w:ascii="Arial" w:hAnsi="Arial" w:cs="Arial"/>
                <w:snapToGrid w:val="0"/>
                <w:sz w:val="18"/>
                <w:szCs w:val="20"/>
              </w:rPr>
              <w:t>Urethane</w:t>
            </w:r>
          </w:p>
        </w:tc>
      </w:tr>
      <w:tr w:rsidR="00EA3C1D" w:rsidRPr="0034482A" w14:paraId="1B9BC891" w14:textId="77777777" w:rsidTr="0032339E">
        <w:tc>
          <w:tcPr>
            <w:tcW w:w="2515" w:type="dxa"/>
          </w:tcPr>
          <w:p w14:paraId="329EFA1C" w14:textId="4DACD61F" w:rsidR="00EA3C1D" w:rsidRPr="0034482A" w:rsidRDefault="00873E20" w:rsidP="00873E20">
            <w:pPr>
              <w:pStyle w:val="ListParagraph"/>
              <w:keepNext/>
              <w:numPr>
                <w:ilvl w:val="0"/>
                <w:numId w:val="6"/>
              </w:numPr>
              <w:ind w:left="337" w:hanging="180"/>
              <w:jc w:val="both"/>
              <w:outlineLvl w:val="0"/>
              <w:rPr>
                <w:rFonts w:ascii="Arial" w:hAnsi="Arial" w:cs="Arial"/>
                <w:snapToGrid w:val="0"/>
                <w:sz w:val="18"/>
                <w:szCs w:val="20"/>
              </w:rPr>
            </w:pPr>
            <w:proofErr w:type="spellStart"/>
            <w:r w:rsidRPr="0034482A">
              <w:rPr>
                <w:rFonts w:ascii="Arial" w:hAnsi="Arial" w:cs="Arial"/>
                <w:snapToGrid w:val="0"/>
                <w:sz w:val="18"/>
                <w:szCs w:val="20"/>
              </w:rPr>
              <w:t>Chlorosulfonated</w:t>
            </w:r>
            <w:proofErr w:type="spellEnd"/>
            <w:r w:rsidRPr="0034482A">
              <w:rPr>
                <w:rFonts w:ascii="Arial" w:hAnsi="Arial" w:cs="Arial"/>
                <w:snapToGrid w:val="0"/>
                <w:sz w:val="18"/>
                <w:szCs w:val="20"/>
              </w:rPr>
              <w:t xml:space="preserve"> PE</w:t>
            </w:r>
          </w:p>
        </w:tc>
        <w:tc>
          <w:tcPr>
            <w:tcW w:w="2515" w:type="dxa"/>
          </w:tcPr>
          <w:p w14:paraId="17EDDF4A" w14:textId="28C13BDF" w:rsidR="00EA3C1D" w:rsidRPr="0034482A" w:rsidRDefault="00873E20" w:rsidP="00873E20">
            <w:pPr>
              <w:pStyle w:val="ListParagraph"/>
              <w:keepNext/>
              <w:numPr>
                <w:ilvl w:val="0"/>
                <w:numId w:val="6"/>
              </w:numPr>
              <w:ind w:left="342" w:hanging="198"/>
              <w:jc w:val="both"/>
              <w:outlineLvl w:val="0"/>
              <w:rPr>
                <w:rFonts w:ascii="Arial" w:hAnsi="Arial" w:cs="Arial"/>
                <w:snapToGrid w:val="0"/>
                <w:sz w:val="18"/>
                <w:szCs w:val="20"/>
              </w:rPr>
            </w:pPr>
            <w:r w:rsidRPr="0034482A">
              <w:rPr>
                <w:rFonts w:ascii="Arial" w:hAnsi="Arial" w:cs="Arial"/>
                <w:snapToGrid w:val="0"/>
                <w:sz w:val="18"/>
                <w:szCs w:val="20"/>
              </w:rPr>
              <w:t>Silicone</w:t>
            </w:r>
          </w:p>
        </w:tc>
      </w:tr>
      <w:tr w:rsidR="00EA3C1D" w:rsidRPr="0034482A" w14:paraId="5868116B" w14:textId="77777777" w:rsidTr="0032339E">
        <w:tc>
          <w:tcPr>
            <w:tcW w:w="2515" w:type="dxa"/>
          </w:tcPr>
          <w:p w14:paraId="426A1C5F" w14:textId="04FBD3A6" w:rsidR="00EA3C1D" w:rsidRPr="0034482A" w:rsidRDefault="00873E20" w:rsidP="00873E20">
            <w:pPr>
              <w:pStyle w:val="ListParagraph"/>
              <w:keepNext/>
              <w:numPr>
                <w:ilvl w:val="0"/>
                <w:numId w:val="6"/>
              </w:numPr>
              <w:ind w:left="337" w:hanging="180"/>
              <w:jc w:val="both"/>
              <w:outlineLvl w:val="0"/>
              <w:rPr>
                <w:rFonts w:ascii="Arial" w:hAnsi="Arial" w:cs="Arial"/>
                <w:snapToGrid w:val="0"/>
                <w:sz w:val="18"/>
                <w:szCs w:val="20"/>
              </w:rPr>
            </w:pPr>
            <w:r w:rsidRPr="0034482A">
              <w:rPr>
                <w:rFonts w:ascii="Arial" w:hAnsi="Arial" w:cs="Arial"/>
                <w:snapToGrid w:val="0"/>
                <w:sz w:val="18"/>
                <w:szCs w:val="20"/>
              </w:rPr>
              <w:t>Viton™</w:t>
            </w:r>
          </w:p>
        </w:tc>
        <w:tc>
          <w:tcPr>
            <w:tcW w:w="2515" w:type="dxa"/>
          </w:tcPr>
          <w:p w14:paraId="7BCF3D1A" w14:textId="77777777" w:rsidR="00EA3C1D" w:rsidRPr="0034482A" w:rsidRDefault="00EA3C1D" w:rsidP="00873E20">
            <w:pPr>
              <w:pStyle w:val="ListParagraph"/>
              <w:keepNext/>
              <w:jc w:val="both"/>
              <w:outlineLvl w:val="0"/>
              <w:rPr>
                <w:rFonts w:ascii="Arial" w:hAnsi="Arial" w:cs="Arial"/>
                <w:snapToGrid w:val="0"/>
                <w:sz w:val="18"/>
                <w:szCs w:val="20"/>
              </w:rPr>
            </w:pPr>
          </w:p>
        </w:tc>
      </w:tr>
    </w:tbl>
    <w:p w14:paraId="126DB029" w14:textId="77777777" w:rsidR="00EA3C1D" w:rsidRPr="0034482A" w:rsidRDefault="00EA3C1D" w:rsidP="00EA3C1D">
      <w:pPr>
        <w:jc w:val="both"/>
        <w:rPr>
          <w:rFonts w:ascii="Arial" w:hAnsi="Arial" w:cs="Arial"/>
          <w:b/>
          <w:snapToGrid w:val="0"/>
          <w:sz w:val="18"/>
          <w:szCs w:val="20"/>
        </w:rPr>
      </w:pPr>
    </w:p>
    <w:p w14:paraId="150BCBE5" w14:textId="3B2F055B" w:rsidR="00EA3C1D" w:rsidRPr="00EA3C1D" w:rsidRDefault="002B13F5" w:rsidP="00EA3C1D">
      <w:pPr>
        <w:jc w:val="both"/>
        <w:rPr>
          <w:rFonts w:ascii="Arial" w:hAnsi="Arial" w:cs="Arial"/>
          <w:snapToGrid w:val="0"/>
          <w:sz w:val="20"/>
          <w:szCs w:val="20"/>
        </w:rPr>
      </w:pPr>
      <w:r w:rsidRPr="0034482A">
        <w:rPr>
          <w:rFonts w:ascii="Arial" w:hAnsi="Arial" w:cs="Arial"/>
          <w:b/>
          <w:snapToGrid w:val="0"/>
          <w:sz w:val="18"/>
          <w:szCs w:val="20"/>
        </w:rPr>
        <w:t>NOTE:</w:t>
      </w:r>
      <w:r w:rsidRPr="0034482A">
        <w:rPr>
          <w:rFonts w:ascii="Arial" w:hAnsi="Arial" w:cs="Arial"/>
          <w:snapToGrid w:val="0"/>
          <w:sz w:val="18"/>
          <w:szCs w:val="20"/>
        </w:rPr>
        <w:t xml:space="preserve"> </w:t>
      </w:r>
      <w:r w:rsidR="00EA3C1D" w:rsidRPr="0034482A">
        <w:rPr>
          <w:rFonts w:ascii="Arial" w:hAnsi="Arial" w:cs="Arial"/>
          <w:snapToGrid w:val="0"/>
          <w:sz w:val="18"/>
          <w:szCs w:val="20"/>
        </w:rPr>
        <w:t xml:space="preserve">Elastomer swelling and shrinking will, in most cases, revert to within a few percent of original size after air drying. Swell, shrinkage, and </w:t>
      </w:r>
      <w:proofErr w:type="spellStart"/>
      <w:r w:rsidR="00EA3C1D" w:rsidRPr="0034482A">
        <w:rPr>
          <w:rFonts w:ascii="Arial" w:hAnsi="Arial" w:cs="Arial"/>
          <w:snapToGrid w:val="0"/>
          <w:sz w:val="18"/>
          <w:szCs w:val="20"/>
        </w:rPr>
        <w:t>extractables</w:t>
      </w:r>
      <w:proofErr w:type="spellEnd"/>
      <w:r w:rsidR="00EA3C1D" w:rsidRPr="0034482A">
        <w:rPr>
          <w:rFonts w:ascii="Arial" w:hAnsi="Arial" w:cs="Arial"/>
          <w:snapToGrid w:val="0"/>
          <w:sz w:val="18"/>
          <w:szCs w:val="20"/>
        </w:rPr>
        <w:t xml:space="preserve"> are strongly affected by the compounding agents, plasticizers, and curing used in the manufacture of the elastomers. Test for </w:t>
      </w:r>
      <w:r w:rsidR="00EA3C1D" w:rsidRPr="00EA3C1D">
        <w:rPr>
          <w:rFonts w:ascii="Arial" w:hAnsi="Arial" w:cs="Arial"/>
          <w:snapToGrid w:val="0"/>
          <w:sz w:val="20"/>
          <w:szCs w:val="20"/>
        </w:rPr>
        <w:t>compatibility before use.</w:t>
      </w:r>
    </w:p>
    <w:p w14:paraId="0099D01C" w14:textId="77777777" w:rsidR="00EA3C1D" w:rsidRPr="00EA3C1D" w:rsidRDefault="00EA3C1D" w:rsidP="00EA3C1D">
      <w:pPr>
        <w:jc w:val="both"/>
        <w:rPr>
          <w:rFonts w:ascii="Arial" w:hAnsi="Arial" w:cs="Arial"/>
          <w:snapToGrid w:val="0"/>
          <w:sz w:val="20"/>
          <w:szCs w:val="20"/>
        </w:rPr>
      </w:pPr>
    </w:p>
    <w:p w14:paraId="27D17354" w14:textId="77777777" w:rsidR="00EA3C1D" w:rsidRPr="00EA3C1D" w:rsidRDefault="00EA3C1D" w:rsidP="00EA3C1D">
      <w:pPr>
        <w:jc w:val="both"/>
        <w:rPr>
          <w:rFonts w:ascii="Arial" w:hAnsi="Arial" w:cs="Arial"/>
          <w:b/>
          <w:snapToGrid w:val="0"/>
          <w:sz w:val="20"/>
          <w:szCs w:val="20"/>
        </w:rPr>
      </w:pPr>
      <w:r w:rsidRPr="00EA3C1D">
        <w:rPr>
          <w:rFonts w:ascii="Arial" w:hAnsi="Arial" w:cs="Arial"/>
          <w:b/>
          <w:snapToGrid w:val="0"/>
          <w:sz w:val="20"/>
          <w:szCs w:val="20"/>
        </w:rPr>
        <w:t>METAL COMPATIBILITY:</w:t>
      </w:r>
    </w:p>
    <w:p w14:paraId="294216FD" w14:textId="77777777" w:rsidR="00EA3C1D" w:rsidRPr="0034482A" w:rsidRDefault="00EA3C1D" w:rsidP="00EA3C1D">
      <w:pPr>
        <w:jc w:val="both"/>
        <w:rPr>
          <w:rFonts w:ascii="Arial" w:hAnsi="Arial" w:cs="Arial"/>
          <w:snapToGrid w:val="0"/>
          <w:sz w:val="18"/>
          <w:szCs w:val="20"/>
        </w:rPr>
      </w:pPr>
      <w:r w:rsidRPr="0034482A">
        <w:rPr>
          <w:rFonts w:ascii="Arial" w:hAnsi="Arial" w:cs="Arial"/>
          <w:snapToGrid w:val="0"/>
          <w:sz w:val="18"/>
          <w:szCs w:val="20"/>
        </w:rPr>
        <w:t>(Immersion: 2 weeks at 99°F/37°C)</w:t>
      </w:r>
    </w:p>
    <w:p w14:paraId="6778B319" w14:textId="77777777" w:rsidR="00EA3C1D" w:rsidRPr="0034482A" w:rsidRDefault="00EA3C1D" w:rsidP="00EA3C1D">
      <w:pPr>
        <w:jc w:val="both"/>
        <w:rPr>
          <w:rFonts w:ascii="Arial" w:hAnsi="Arial" w:cs="Arial"/>
          <w:snapToGrid w:val="0"/>
          <w:sz w:val="18"/>
          <w:szCs w:val="20"/>
        </w:rPr>
      </w:pPr>
    </w:p>
    <w:p w14:paraId="1C7BBDB5" w14:textId="77777777" w:rsidR="00EA3C1D" w:rsidRPr="0034482A" w:rsidRDefault="00EA3C1D" w:rsidP="00EA3C1D">
      <w:pPr>
        <w:numPr>
          <w:ilvl w:val="0"/>
          <w:numId w:val="5"/>
        </w:numPr>
        <w:jc w:val="both"/>
        <w:rPr>
          <w:rFonts w:ascii="Arial" w:hAnsi="Arial" w:cs="Arial"/>
          <w:snapToGrid w:val="0"/>
          <w:sz w:val="18"/>
          <w:szCs w:val="20"/>
        </w:rPr>
      </w:pPr>
      <w:r w:rsidRPr="0034482A">
        <w:rPr>
          <w:rFonts w:ascii="Arial" w:hAnsi="Arial" w:cs="Arial"/>
          <w:snapToGrid w:val="0"/>
          <w:sz w:val="18"/>
          <w:szCs w:val="20"/>
        </w:rPr>
        <w:t>Aluminum</w:t>
      </w:r>
      <w:r w:rsidRPr="0034482A">
        <w:rPr>
          <w:rFonts w:ascii="Arial" w:hAnsi="Arial" w:cs="Arial"/>
          <w:snapToGrid w:val="0"/>
          <w:sz w:val="18"/>
          <w:szCs w:val="20"/>
        </w:rPr>
        <w:tab/>
      </w:r>
      <w:r w:rsidRPr="0034482A">
        <w:rPr>
          <w:rFonts w:ascii="Arial" w:hAnsi="Arial" w:cs="Arial"/>
          <w:snapToGrid w:val="0"/>
          <w:sz w:val="18"/>
          <w:szCs w:val="20"/>
        </w:rPr>
        <w:tab/>
      </w:r>
      <w:bookmarkStart w:id="0" w:name="_GoBack"/>
      <w:bookmarkEnd w:id="0"/>
    </w:p>
    <w:p w14:paraId="52298F09" w14:textId="77777777" w:rsidR="00EA3C1D" w:rsidRPr="0034482A" w:rsidRDefault="00EA3C1D" w:rsidP="00EA3C1D">
      <w:pPr>
        <w:numPr>
          <w:ilvl w:val="0"/>
          <w:numId w:val="5"/>
        </w:numPr>
        <w:jc w:val="both"/>
        <w:rPr>
          <w:rFonts w:ascii="Arial" w:hAnsi="Arial" w:cs="Arial"/>
          <w:snapToGrid w:val="0"/>
          <w:sz w:val="18"/>
          <w:szCs w:val="20"/>
        </w:rPr>
      </w:pPr>
      <w:r w:rsidRPr="0034482A">
        <w:rPr>
          <w:rFonts w:ascii="Arial" w:hAnsi="Arial" w:cs="Arial"/>
          <w:snapToGrid w:val="0"/>
          <w:sz w:val="18"/>
          <w:szCs w:val="20"/>
        </w:rPr>
        <w:t>Copper</w:t>
      </w:r>
    </w:p>
    <w:p w14:paraId="1236AF04" w14:textId="7118A4A3" w:rsidR="0032339E" w:rsidRPr="001C7ACC" w:rsidRDefault="00EA3C1D" w:rsidP="0032339E">
      <w:pPr>
        <w:numPr>
          <w:ilvl w:val="0"/>
          <w:numId w:val="5"/>
        </w:numPr>
        <w:jc w:val="both"/>
        <w:rPr>
          <w:rFonts w:ascii="Arial" w:hAnsi="Arial" w:cs="Arial"/>
          <w:snapToGrid w:val="0"/>
          <w:sz w:val="18"/>
          <w:szCs w:val="20"/>
        </w:rPr>
      </w:pPr>
      <w:r w:rsidRPr="0034482A">
        <w:rPr>
          <w:rFonts w:ascii="Arial" w:hAnsi="Arial" w:cs="Arial"/>
          <w:snapToGrid w:val="0"/>
          <w:sz w:val="18"/>
          <w:szCs w:val="20"/>
        </w:rPr>
        <w:t>Iron</w:t>
      </w:r>
    </w:p>
    <w:p w14:paraId="56E4E027" w14:textId="77777777" w:rsidR="0032339E" w:rsidRDefault="0032339E" w:rsidP="0032339E">
      <w:pPr>
        <w:rPr>
          <w:rFonts w:ascii="Arial" w:hAnsi="Arial" w:cs="Arial"/>
          <w:b/>
          <w:caps/>
          <w:sz w:val="20"/>
          <w:szCs w:val="20"/>
        </w:rPr>
      </w:pPr>
    </w:p>
    <w:p w14:paraId="7374A87E" w14:textId="25781EBF" w:rsidR="005A4D85" w:rsidRPr="0032339E" w:rsidRDefault="005A4D85" w:rsidP="0032339E">
      <w:pPr>
        <w:rPr>
          <w:rFonts w:ascii="Arial" w:hAnsi="Arial" w:cs="Arial"/>
          <w:b/>
          <w:caps/>
          <w:sz w:val="20"/>
          <w:szCs w:val="20"/>
        </w:rPr>
      </w:pPr>
      <w:r w:rsidRPr="0032339E">
        <w:rPr>
          <w:rFonts w:ascii="Arial" w:hAnsi="Arial" w:cs="Arial"/>
          <w:b/>
          <w:caps/>
          <w:sz w:val="20"/>
          <w:szCs w:val="20"/>
        </w:rPr>
        <w:t>Purity Specifications</w:t>
      </w:r>
      <w:r w:rsidR="0032339E">
        <w:rPr>
          <w:rFonts w:ascii="Arial" w:hAnsi="Arial" w:cs="Arial"/>
          <w:b/>
          <w:caps/>
          <w:sz w:val="20"/>
          <w:szCs w:val="20"/>
        </w:rPr>
        <w:t>:</w:t>
      </w:r>
    </w:p>
    <w:sectPr w:rsidR="005A4D85" w:rsidRPr="0032339E" w:rsidSect="00E031C2">
      <w:type w:val="continuous"/>
      <w:pgSz w:w="12240" w:h="15840"/>
      <w:pgMar w:top="2250" w:right="720" w:bottom="720" w:left="720" w:header="0" w:footer="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D944DD" w14:textId="77777777" w:rsidR="00D226A7" w:rsidRDefault="00D226A7" w:rsidP="00D226A7">
      <w:r>
        <w:separator/>
      </w:r>
    </w:p>
  </w:endnote>
  <w:endnote w:type="continuationSeparator" w:id="0">
    <w:p w14:paraId="0F41ACA1" w14:textId="77777777" w:rsidR="00D226A7" w:rsidRDefault="00D226A7" w:rsidP="00D22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2CDC" w14:textId="1AF0D2B8" w:rsidR="00BC25FA" w:rsidRPr="002D440F" w:rsidRDefault="00BC25FA" w:rsidP="00BC25FA">
    <w:pPr>
      <w:pStyle w:val="Footer"/>
      <w:jc w:val="center"/>
      <w:rPr>
        <w:rFonts w:ascii="Arial" w:hAnsi="Arial" w:cs="Arial"/>
        <w:color w:val="00B0F0"/>
        <w:sz w:val="16"/>
        <w:szCs w:val="16"/>
      </w:rPr>
    </w:pPr>
    <w:r w:rsidRPr="002D440F">
      <w:rPr>
        <w:rFonts w:ascii="Arial" w:hAnsi="Arial" w:cs="Arial"/>
        <w:color w:val="00B0F0"/>
        <w:sz w:val="16"/>
        <w:szCs w:val="16"/>
      </w:rPr>
      <w:t>For technical information call 800.992.2424 or 203.743.4447</w:t>
    </w:r>
  </w:p>
  <w:p w14:paraId="7171CD4F" w14:textId="77777777" w:rsidR="00BC25FA" w:rsidRPr="002D440F" w:rsidRDefault="00BC25FA" w:rsidP="00BC25FA">
    <w:pPr>
      <w:pStyle w:val="Footer"/>
      <w:jc w:val="center"/>
      <w:rPr>
        <w:rFonts w:ascii="Arial" w:hAnsi="Arial" w:cs="Arial"/>
        <w:color w:val="00B0F0"/>
        <w:sz w:val="16"/>
        <w:szCs w:val="16"/>
      </w:rPr>
    </w:pPr>
    <w:r w:rsidRPr="002D440F">
      <w:rPr>
        <w:rFonts w:ascii="Arial" w:hAnsi="Arial" w:cs="Arial"/>
        <w:color w:val="00B0F0"/>
        <w:sz w:val="16"/>
        <w:szCs w:val="16"/>
      </w:rPr>
      <w:t>For product sales: CT 800.442.3424, CA 800.771.8161, IL 800.447.4866, Canada 800.307.2199</w:t>
    </w:r>
  </w:p>
  <w:p w14:paraId="35DE444A" w14:textId="77777777" w:rsidR="00BC25FA" w:rsidRPr="002D440F" w:rsidRDefault="00BC25FA" w:rsidP="00BC25FA">
    <w:pPr>
      <w:pStyle w:val="Footer"/>
      <w:jc w:val="center"/>
      <w:rPr>
        <w:rFonts w:ascii="Arial" w:hAnsi="Arial" w:cs="Arial"/>
        <w:b/>
        <w:color w:val="00B0F0"/>
        <w:sz w:val="16"/>
        <w:szCs w:val="16"/>
      </w:rPr>
    </w:pPr>
    <w:r w:rsidRPr="002D440F">
      <w:rPr>
        <w:rFonts w:ascii="Arial" w:hAnsi="Arial" w:cs="Arial"/>
        <w:b/>
        <w:color w:val="00B0F0"/>
        <w:sz w:val="16"/>
        <w:szCs w:val="16"/>
      </w:rPr>
      <w:t>www.miller-stephenson.com</w:t>
    </w:r>
  </w:p>
  <w:p w14:paraId="2FBB4241" w14:textId="65983331" w:rsidR="00BC25FA" w:rsidRDefault="00BC25FA">
    <w:pPr>
      <w:pStyle w:val="Footer"/>
    </w:pPr>
  </w:p>
  <w:p w14:paraId="35FC90F3" w14:textId="77777777" w:rsidR="004F1947" w:rsidRDefault="004F1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F2B634" w14:textId="77777777" w:rsidR="00D226A7" w:rsidRDefault="00D226A7" w:rsidP="00D226A7">
      <w:r>
        <w:separator/>
      </w:r>
    </w:p>
  </w:footnote>
  <w:footnote w:type="continuationSeparator" w:id="0">
    <w:p w14:paraId="78D08C93" w14:textId="77777777" w:rsidR="00D226A7" w:rsidRDefault="00D226A7" w:rsidP="00D226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6846" w14:textId="2506AE2C" w:rsidR="00D226A7" w:rsidRDefault="004F1947" w:rsidP="00D226A7">
    <w:pPr>
      <w:pStyle w:val="Header"/>
      <w:ind w:left="-720"/>
    </w:pPr>
    <w:r>
      <w:rPr>
        <w:noProof/>
      </w:rPr>
      <w:drawing>
        <wp:inline distT="0" distB="0" distL="0" distR="0" wp14:anchorId="0C549E89" wp14:editId="6F84CE19">
          <wp:extent cx="6832600" cy="1587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_Product_Info.wmf"/>
                  <pic:cNvPicPr/>
                </pic:nvPicPr>
                <pic:blipFill>
                  <a:blip r:embed="rId1">
                    <a:extLst>
                      <a:ext uri="{28A0092B-C50C-407E-A947-70E740481C1C}">
                        <a14:useLocalDpi xmlns:a14="http://schemas.microsoft.com/office/drawing/2010/main" val="0"/>
                      </a:ext>
                    </a:extLst>
                  </a:blip>
                  <a:stretch>
                    <a:fillRect/>
                  </a:stretch>
                </pic:blipFill>
                <pic:spPr>
                  <a:xfrm>
                    <a:off x="0" y="0"/>
                    <a:ext cx="6832600" cy="15875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0504"/>
    <w:multiLevelType w:val="singleLevel"/>
    <w:tmpl w:val="04090001"/>
    <w:lvl w:ilvl="0">
      <w:start w:val="1"/>
      <w:numFmt w:val="bullet"/>
      <w:lvlText w:val=""/>
      <w:lvlJc w:val="left"/>
      <w:pPr>
        <w:ind w:left="720" w:hanging="360"/>
      </w:pPr>
      <w:rPr>
        <w:rFonts w:ascii="Symbol" w:hAnsi="Symbol" w:hint="default"/>
      </w:rPr>
    </w:lvl>
  </w:abstractNum>
  <w:abstractNum w:abstractNumId="1" w15:restartNumberingAfterBreak="0">
    <w:nsid w:val="21CC54FD"/>
    <w:multiLevelType w:val="hybridMultilevel"/>
    <w:tmpl w:val="7B747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02E5F"/>
    <w:multiLevelType w:val="hybridMultilevel"/>
    <w:tmpl w:val="6100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43B6B"/>
    <w:multiLevelType w:val="hybridMultilevel"/>
    <w:tmpl w:val="5EC4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745E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3A131F49"/>
    <w:multiLevelType w:val="hybridMultilevel"/>
    <w:tmpl w:val="CF60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48637D"/>
    <w:multiLevelType w:val="singleLevel"/>
    <w:tmpl w:val="04090001"/>
    <w:lvl w:ilvl="0">
      <w:start w:val="1"/>
      <w:numFmt w:val="bullet"/>
      <w:lvlText w:val=""/>
      <w:lvlJc w:val="left"/>
      <w:pPr>
        <w:ind w:left="720" w:hanging="360"/>
      </w:pPr>
      <w:rPr>
        <w:rFonts w:ascii="Symbol" w:hAnsi="Symbol" w:hint="default"/>
      </w:rPr>
    </w:lvl>
  </w:abstractNum>
  <w:num w:numId="1">
    <w:abstractNumId w:val="6"/>
  </w:num>
  <w:num w:numId="2">
    <w:abstractNumId w:val="0"/>
  </w:num>
  <w:num w:numId="3">
    <w:abstractNumId w:val="3"/>
  </w:num>
  <w:num w:numId="4">
    <w:abstractNumId w:val="4"/>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76"/>
    <w:rsid w:val="000B2603"/>
    <w:rsid w:val="001B6248"/>
    <w:rsid w:val="001C7ACC"/>
    <w:rsid w:val="002B13F5"/>
    <w:rsid w:val="0032339E"/>
    <w:rsid w:val="0034482A"/>
    <w:rsid w:val="003B7076"/>
    <w:rsid w:val="004E4D4D"/>
    <w:rsid w:val="004F1947"/>
    <w:rsid w:val="005A4D85"/>
    <w:rsid w:val="00762339"/>
    <w:rsid w:val="007F5FF6"/>
    <w:rsid w:val="00873E20"/>
    <w:rsid w:val="008B3F41"/>
    <w:rsid w:val="008B6EA2"/>
    <w:rsid w:val="00967F68"/>
    <w:rsid w:val="00A86CA3"/>
    <w:rsid w:val="00BC25FA"/>
    <w:rsid w:val="00C25484"/>
    <w:rsid w:val="00CB7094"/>
    <w:rsid w:val="00CE23B2"/>
    <w:rsid w:val="00D226A7"/>
    <w:rsid w:val="00DE5A89"/>
    <w:rsid w:val="00DF5418"/>
    <w:rsid w:val="00E031C2"/>
    <w:rsid w:val="00EA3C1D"/>
    <w:rsid w:val="00FB02B3"/>
    <w:rsid w:val="00FE3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45BA298"/>
  <w14:defaultImageDpi w14:val="300"/>
  <w15:docId w15:val="{B7238A68-4190-40A9-889E-A74FF69F2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076"/>
    <w:rPr>
      <w:rFonts w:ascii="Lucida Grande" w:hAnsi="Lucida Grande"/>
      <w:sz w:val="18"/>
      <w:szCs w:val="18"/>
    </w:rPr>
  </w:style>
  <w:style w:type="character" w:customStyle="1" w:styleId="BalloonTextChar">
    <w:name w:val="Balloon Text Char"/>
    <w:basedOn w:val="DefaultParagraphFont"/>
    <w:link w:val="BalloonText"/>
    <w:uiPriority w:val="99"/>
    <w:semiHidden/>
    <w:rsid w:val="003B7076"/>
    <w:rPr>
      <w:rFonts w:ascii="Lucida Grande" w:hAnsi="Lucida Grande"/>
      <w:sz w:val="18"/>
      <w:szCs w:val="18"/>
      <w:lang w:eastAsia="en-US"/>
    </w:rPr>
  </w:style>
  <w:style w:type="paragraph" w:styleId="Header">
    <w:name w:val="header"/>
    <w:basedOn w:val="Normal"/>
    <w:link w:val="HeaderChar"/>
    <w:uiPriority w:val="99"/>
    <w:unhideWhenUsed/>
    <w:rsid w:val="00D226A7"/>
    <w:pPr>
      <w:tabs>
        <w:tab w:val="center" w:pos="4320"/>
        <w:tab w:val="right" w:pos="8640"/>
      </w:tabs>
    </w:pPr>
  </w:style>
  <w:style w:type="character" w:customStyle="1" w:styleId="HeaderChar">
    <w:name w:val="Header Char"/>
    <w:basedOn w:val="DefaultParagraphFont"/>
    <w:link w:val="Header"/>
    <w:uiPriority w:val="99"/>
    <w:rsid w:val="00D226A7"/>
    <w:rPr>
      <w:sz w:val="24"/>
      <w:szCs w:val="24"/>
      <w:lang w:eastAsia="en-US"/>
    </w:rPr>
  </w:style>
  <w:style w:type="paragraph" w:styleId="Footer">
    <w:name w:val="footer"/>
    <w:basedOn w:val="Normal"/>
    <w:link w:val="FooterChar"/>
    <w:uiPriority w:val="99"/>
    <w:unhideWhenUsed/>
    <w:rsid w:val="00D226A7"/>
    <w:pPr>
      <w:tabs>
        <w:tab w:val="center" w:pos="4320"/>
        <w:tab w:val="right" w:pos="8640"/>
      </w:tabs>
    </w:pPr>
  </w:style>
  <w:style w:type="character" w:customStyle="1" w:styleId="FooterChar">
    <w:name w:val="Footer Char"/>
    <w:basedOn w:val="DefaultParagraphFont"/>
    <w:link w:val="Footer"/>
    <w:uiPriority w:val="99"/>
    <w:rsid w:val="00D226A7"/>
    <w:rPr>
      <w:sz w:val="24"/>
      <w:szCs w:val="24"/>
      <w:lang w:eastAsia="en-US"/>
    </w:rPr>
  </w:style>
  <w:style w:type="table" w:styleId="TableGrid">
    <w:name w:val="Table Grid"/>
    <w:basedOn w:val="TableNormal"/>
    <w:uiPriority w:val="39"/>
    <w:rsid w:val="00DF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A35C3-9C75-4184-97FA-46B44734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dc:description/>
  <cp:lastModifiedBy>Christopher</cp:lastModifiedBy>
  <cp:revision>2</cp:revision>
  <cp:lastPrinted>2016-06-24T18:06:00Z</cp:lastPrinted>
  <dcterms:created xsi:type="dcterms:W3CDTF">2016-09-20T13:37:00Z</dcterms:created>
  <dcterms:modified xsi:type="dcterms:W3CDTF">2016-09-20T13:37:00Z</dcterms:modified>
</cp:coreProperties>
</file>